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52ABAE3"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179382066"/>
      <w:bookmarkEnd w:id="0"/>
      <w:r w:rsidRPr="001E0A28">
        <w:rPr>
          <w:rFonts w:ascii="Arial" w:eastAsiaTheme="minorEastAsia" w:hAnsi="Arial" w:cs="Arial"/>
          <w:b/>
          <w:sz w:val="24"/>
          <w:szCs w:val="24"/>
          <w:lang w:eastAsia="zh-CN"/>
        </w:rPr>
        <w:t>3GPP TSG-RAN WG4 Meeting #</w:t>
      </w:r>
      <w:r w:rsidR="0043058D">
        <w:rPr>
          <w:rFonts w:ascii="Arial" w:eastAsiaTheme="minorEastAsia" w:hAnsi="Arial" w:cs="Arial"/>
          <w:b/>
          <w:sz w:val="24"/>
          <w:szCs w:val="24"/>
          <w:lang w:eastAsia="zh-CN"/>
        </w:rPr>
        <w:t>11</w:t>
      </w:r>
      <w:r w:rsidR="004939C6">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E74B9">
        <w:rPr>
          <w:rFonts w:ascii="Arial" w:eastAsiaTheme="minorEastAsia" w:hAnsi="Arial" w:cs="Arial"/>
          <w:b/>
          <w:sz w:val="24"/>
          <w:szCs w:val="24"/>
          <w:lang w:eastAsia="zh-CN"/>
        </w:rPr>
        <w:t xml:space="preserve">          </w:t>
      </w:r>
      <w:r w:rsidR="00BE5B90">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r w:rsidR="00467C13">
        <w:rPr>
          <w:rFonts w:ascii="Arial" w:eastAsiaTheme="minorEastAsia" w:hAnsi="Arial" w:cs="Arial"/>
          <w:b/>
          <w:sz w:val="24"/>
          <w:szCs w:val="24"/>
          <w:lang w:eastAsia="zh-CN"/>
        </w:rPr>
        <w:t xml:space="preserve">      </w:t>
      </w:r>
      <w:r w:rsidR="000727EF" w:rsidRPr="000727EF">
        <w:rPr>
          <w:rFonts w:ascii="Arial" w:eastAsiaTheme="minorEastAsia" w:hAnsi="Arial" w:cs="Arial"/>
          <w:b/>
          <w:sz w:val="24"/>
          <w:szCs w:val="24"/>
          <w:lang w:eastAsia="zh-CN"/>
        </w:rPr>
        <w:t>R4-250</w:t>
      </w:r>
      <w:r w:rsidR="0028332C">
        <w:rPr>
          <w:rFonts w:ascii="Arial" w:eastAsiaTheme="minorEastAsia" w:hAnsi="Arial" w:cs="Arial"/>
          <w:b/>
          <w:sz w:val="24"/>
          <w:szCs w:val="24"/>
          <w:lang w:eastAsia="zh-CN"/>
        </w:rPr>
        <w:t>2955</w:t>
      </w:r>
      <w:r w:rsidR="00B625CC">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p>
    <w:p w14:paraId="2637FD31" w14:textId="499E6B89" w:rsidR="001E0A28" w:rsidRPr="000727EF" w:rsidRDefault="004939C6" w:rsidP="000727EF">
      <w:pPr>
        <w:spacing w:after="120"/>
        <w:ind w:left="1985" w:hanging="1985"/>
        <w:rPr>
          <w:rFonts w:ascii="Arial" w:hAnsi="Arial"/>
          <w:b/>
          <w:sz w:val="24"/>
          <w:szCs w:val="24"/>
          <w:lang w:eastAsia="zh-CN"/>
        </w:rPr>
      </w:pPr>
      <w:r>
        <w:rPr>
          <w:rFonts w:ascii="Arial" w:hAnsi="Arial"/>
          <w:b/>
          <w:sz w:val="24"/>
          <w:szCs w:val="24"/>
          <w:lang w:eastAsia="zh-CN"/>
        </w:rPr>
        <w:t>Athens</w:t>
      </w:r>
      <w:r w:rsidR="00E426CC">
        <w:rPr>
          <w:rFonts w:ascii="Arial" w:hAnsi="Arial"/>
          <w:b/>
          <w:sz w:val="24"/>
          <w:szCs w:val="24"/>
          <w:lang w:eastAsia="zh-CN"/>
        </w:rPr>
        <w:t xml:space="preserve">, </w:t>
      </w:r>
      <w:r>
        <w:rPr>
          <w:rFonts w:ascii="Arial" w:hAnsi="Arial"/>
          <w:b/>
          <w:sz w:val="24"/>
          <w:szCs w:val="24"/>
          <w:lang w:eastAsia="zh-CN"/>
        </w:rPr>
        <w:t>Greece</w:t>
      </w:r>
      <w:r w:rsidR="00CC3582">
        <w:rPr>
          <w:rFonts w:ascii="Arial" w:hAnsi="Arial"/>
          <w:b/>
          <w:sz w:val="24"/>
          <w:szCs w:val="24"/>
          <w:lang w:eastAsia="zh-CN"/>
        </w:rPr>
        <w:t xml:space="preserve">, </w:t>
      </w:r>
      <w:r w:rsidR="00F90ED9">
        <w:rPr>
          <w:rFonts w:ascii="Arial" w:hAnsi="Arial"/>
          <w:b/>
          <w:sz w:val="24"/>
          <w:szCs w:val="24"/>
          <w:lang w:eastAsia="zh-CN"/>
        </w:rPr>
        <w:t>1</w:t>
      </w:r>
      <w:r>
        <w:rPr>
          <w:rFonts w:ascii="Arial" w:hAnsi="Arial"/>
          <w:b/>
          <w:sz w:val="24"/>
          <w:szCs w:val="24"/>
          <w:lang w:eastAsia="zh-CN"/>
        </w:rPr>
        <w:t>7</w:t>
      </w:r>
      <w:r w:rsidR="000727EF">
        <w:rPr>
          <w:rFonts w:ascii="Arial" w:hAnsi="Arial"/>
          <w:b/>
          <w:sz w:val="24"/>
          <w:szCs w:val="24"/>
          <w:lang w:eastAsia="zh-CN"/>
        </w:rPr>
        <w:t>th</w:t>
      </w:r>
      <w:r w:rsidR="0057292C">
        <w:rPr>
          <w:rFonts w:ascii="Arial" w:hAnsi="Arial"/>
          <w:b/>
          <w:sz w:val="24"/>
          <w:szCs w:val="24"/>
          <w:lang w:eastAsia="zh-CN"/>
        </w:rPr>
        <w:t>-</w:t>
      </w:r>
      <w:r w:rsidR="00E426CC">
        <w:rPr>
          <w:rFonts w:ascii="Arial" w:hAnsi="Arial"/>
          <w:b/>
          <w:sz w:val="24"/>
          <w:szCs w:val="24"/>
          <w:lang w:eastAsia="zh-CN"/>
        </w:rPr>
        <w:t>2</w:t>
      </w:r>
      <w:r>
        <w:rPr>
          <w:rFonts w:ascii="Arial" w:hAnsi="Arial"/>
          <w:b/>
          <w:sz w:val="24"/>
          <w:szCs w:val="24"/>
          <w:lang w:eastAsia="zh-CN"/>
        </w:rPr>
        <w:t>1</w:t>
      </w:r>
      <w:r w:rsidR="00467C13">
        <w:rPr>
          <w:rFonts w:ascii="Arial" w:hAnsi="Arial"/>
          <w:b/>
          <w:sz w:val="24"/>
          <w:szCs w:val="24"/>
          <w:lang w:eastAsia="zh-CN"/>
        </w:rPr>
        <w:t>th</w:t>
      </w:r>
      <w:r w:rsidR="0057292C">
        <w:rPr>
          <w:rFonts w:ascii="Arial" w:hAnsi="Arial"/>
          <w:b/>
          <w:sz w:val="24"/>
          <w:szCs w:val="24"/>
          <w:lang w:eastAsia="zh-CN"/>
        </w:rPr>
        <w:t xml:space="preserve"> </w:t>
      </w:r>
      <w:r>
        <w:rPr>
          <w:rFonts w:ascii="Arial" w:hAnsi="Arial"/>
          <w:b/>
          <w:sz w:val="24"/>
          <w:szCs w:val="24"/>
          <w:lang w:eastAsia="zh-CN"/>
        </w:rPr>
        <w:t>Feb</w:t>
      </w:r>
      <w:r w:rsidR="00CC3582" w:rsidRPr="00EF3FF4">
        <w:rPr>
          <w:rFonts w:ascii="Arial" w:hAnsi="Arial"/>
          <w:b/>
          <w:sz w:val="24"/>
          <w:szCs w:val="24"/>
          <w:lang w:eastAsia="zh-CN"/>
        </w:rPr>
        <w:t>, 202</w:t>
      </w:r>
      <w:r>
        <w:rPr>
          <w:rFonts w:ascii="Arial" w:hAnsi="Arial"/>
          <w:b/>
          <w:sz w:val="24"/>
          <w:szCs w:val="24"/>
          <w:lang w:eastAsia="zh-CN"/>
        </w:rPr>
        <w:t>5</w:t>
      </w:r>
    </w:p>
    <w:p w14:paraId="282755FA" w14:textId="139377A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24E5B">
        <w:rPr>
          <w:rFonts w:ascii="Arial" w:eastAsia="MS Mincho" w:hAnsi="Arial" w:cs="Arial"/>
          <w:b/>
          <w:color w:val="000000"/>
          <w:sz w:val="22"/>
          <w:lang w:val="pt-BR"/>
        </w:rPr>
        <w:t xml:space="preserve">Agenda </w:t>
      </w:r>
      <w:r w:rsidR="007D19B7" w:rsidRPr="00124E5B">
        <w:rPr>
          <w:rFonts w:ascii="Arial" w:eastAsia="MS Mincho" w:hAnsi="Arial" w:cs="Arial"/>
          <w:b/>
          <w:color w:val="000000"/>
          <w:sz w:val="22"/>
          <w:lang w:val="pt-BR"/>
        </w:rPr>
        <w:t>item</w:t>
      </w:r>
      <w:r w:rsidRPr="003442C6">
        <w:rPr>
          <w:rFonts w:ascii="Arial" w:eastAsia="MS Mincho" w:hAnsi="Arial" w:cs="Arial"/>
          <w:b/>
          <w:color w:val="000000"/>
          <w:sz w:val="22"/>
          <w:lang w:val="pt-BR"/>
        </w:rPr>
        <w:t>:</w:t>
      </w:r>
      <w:r w:rsidRPr="003442C6">
        <w:rPr>
          <w:rFonts w:ascii="Arial" w:eastAsia="MS Mincho" w:hAnsi="Arial" w:cs="Arial"/>
          <w:b/>
          <w:color w:val="000000"/>
          <w:sz w:val="22"/>
          <w:lang w:val="pt-BR"/>
        </w:rPr>
        <w:tab/>
      </w:r>
      <w:r w:rsidRPr="003442C6">
        <w:rPr>
          <w:rFonts w:ascii="Arial" w:eastAsia="MS Mincho" w:hAnsi="Arial" w:cs="Arial" w:hint="eastAsia"/>
          <w:b/>
          <w:color w:val="000000"/>
          <w:sz w:val="22"/>
          <w:lang w:val="pt-BR" w:eastAsia="ja-JP"/>
        </w:rPr>
        <w:tab/>
      </w:r>
      <w:r w:rsidRPr="003442C6">
        <w:rPr>
          <w:rFonts w:ascii="Arial" w:eastAsia="MS Mincho" w:hAnsi="Arial" w:cs="Arial" w:hint="eastAsia"/>
          <w:b/>
          <w:color w:val="000000"/>
          <w:sz w:val="22"/>
          <w:lang w:val="pt-BR" w:eastAsia="ja-JP"/>
        </w:rPr>
        <w:tab/>
      </w:r>
      <w:r w:rsidR="00B210BC">
        <w:rPr>
          <w:rFonts w:ascii="Arial" w:eastAsia="MS Mincho" w:hAnsi="Arial" w:cs="Arial"/>
          <w:b/>
          <w:color w:val="000000"/>
          <w:sz w:val="22"/>
          <w:lang w:val="pt-BR" w:eastAsia="ja-JP"/>
        </w:rPr>
        <w:t>6.3.3</w:t>
      </w:r>
    </w:p>
    <w:p w14:paraId="389F12F9" w14:textId="70A9D1B0" w:rsidR="001D6237" w:rsidRPr="00915D73" w:rsidRDefault="00915D73" w:rsidP="001D623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727EF" w:rsidRPr="000727EF">
        <w:rPr>
          <w:rFonts w:ascii="Arial" w:hAnsi="Arial" w:cs="Arial"/>
          <w:color w:val="000000"/>
          <w:sz w:val="22"/>
          <w:lang w:eastAsia="zh-CN"/>
        </w:rPr>
        <w:t>Skyworks</w:t>
      </w:r>
      <w:r w:rsidR="006B21A9">
        <w:rPr>
          <w:rFonts w:ascii="Arial" w:hAnsi="Arial" w:cs="Arial"/>
          <w:color w:val="000000"/>
          <w:sz w:val="22"/>
          <w:lang w:eastAsia="zh-CN"/>
        </w:rPr>
        <w:t xml:space="preserve"> Solutions Inc. Qualcomm, Huawei.</w:t>
      </w:r>
    </w:p>
    <w:p w14:paraId="1E0389E7" w14:textId="65A34978" w:rsidR="00915D73" w:rsidRPr="0028332C"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8332C" w:rsidRPr="0028332C">
        <w:rPr>
          <w:rFonts w:ascii="Arial" w:eastAsia="MS Mincho" w:hAnsi="Arial" w:cs="Arial"/>
          <w:bCs/>
          <w:color w:val="000000"/>
          <w:sz w:val="22"/>
        </w:rPr>
        <w:t>WF on ULCA_n41C MSD test point and IMD range definition</w:t>
      </w:r>
    </w:p>
    <w:p w14:paraId="67B0962B" w14:textId="3506745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A748E" w:rsidRPr="0028332C">
        <w:rPr>
          <w:rFonts w:ascii="Arial" w:eastAsia="MS Mincho" w:hAnsi="Arial" w:cs="Arial"/>
          <w:bCs/>
          <w:color w:val="000000"/>
          <w:sz w:val="22"/>
        </w:rPr>
        <w:t>Approval</w:t>
      </w:r>
    </w:p>
    <w:p w14:paraId="4A0AE149" w14:textId="39E29596" w:rsidR="005D7AF8" w:rsidRDefault="001674E4" w:rsidP="001674E4">
      <w:pPr>
        <w:pStyle w:val="Heading1"/>
        <w:numPr>
          <w:ilvl w:val="0"/>
          <w:numId w:val="0"/>
        </w:numPr>
        <w:rPr>
          <w:rFonts w:eastAsiaTheme="minorEastAsia"/>
          <w:lang w:eastAsia="zh-CN"/>
        </w:rPr>
      </w:pPr>
      <w:r>
        <w:rPr>
          <w:lang w:eastAsia="ja-JP"/>
        </w:rPr>
        <w:t>1</w:t>
      </w:r>
      <w:r>
        <w:rPr>
          <w:lang w:eastAsia="ja-JP"/>
        </w:rPr>
        <w:tab/>
      </w:r>
      <w:r>
        <w:rPr>
          <w:lang w:eastAsia="ja-JP"/>
        </w:rPr>
        <w:tab/>
      </w:r>
      <w:r>
        <w:rPr>
          <w:lang w:eastAsia="ja-JP"/>
        </w:rPr>
        <w:tab/>
      </w:r>
      <w:r w:rsidR="00915D73" w:rsidRPr="005D7AF8">
        <w:rPr>
          <w:rFonts w:hint="eastAsia"/>
          <w:lang w:eastAsia="ja-JP"/>
        </w:rPr>
        <w:t>Introduction</w:t>
      </w:r>
    </w:p>
    <w:p w14:paraId="4EC59F5A" w14:textId="5D9C04C5" w:rsidR="002774D8" w:rsidRDefault="00D60EBE" w:rsidP="005625E1">
      <w:pPr>
        <w:rPr>
          <w:iCs/>
          <w:color w:val="000000" w:themeColor="text1"/>
          <w:lang w:eastAsia="zh-CN"/>
        </w:rPr>
      </w:pPr>
      <w:r>
        <w:rPr>
          <w:iCs/>
          <w:color w:val="000000" w:themeColor="text1"/>
          <w:lang w:eastAsia="zh-CN"/>
        </w:rPr>
        <w:t>Contributions [1, 2, 3] provided input on mandatory MSD test point and optional fully allocated test points for CA_n40A-n41C DL and CA_n41C-n79A with CA_n41C UL. In this way forward we capture agreements on these test points and also cover the definition of the source of IMD for a fully allocated MSD test point.</w:t>
      </w:r>
    </w:p>
    <w:p w14:paraId="4BB5A6D3" w14:textId="202D1CDA" w:rsidR="00C364A1" w:rsidRDefault="001674E4" w:rsidP="001674E4">
      <w:pPr>
        <w:pStyle w:val="Heading1"/>
        <w:numPr>
          <w:ilvl w:val="0"/>
          <w:numId w:val="0"/>
        </w:numPr>
        <w:rPr>
          <w:lang w:eastAsia="zh-CN"/>
        </w:rPr>
      </w:pPr>
      <w:r>
        <w:rPr>
          <w:lang w:eastAsia="zh-CN"/>
        </w:rPr>
        <w:t>2</w:t>
      </w:r>
      <w:r>
        <w:rPr>
          <w:lang w:eastAsia="zh-CN"/>
        </w:rPr>
        <w:tab/>
      </w:r>
      <w:r>
        <w:rPr>
          <w:lang w:eastAsia="zh-CN"/>
        </w:rPr>
        <w:tab/>
      </w:r>
      <w:r>
        <w:rPr>
          <w:lang w:eastAsia="zh-CN"/>
        </w:rPr>
        <w:tab/>
      </w:r>
      <w:r w:rsidR="00E75DD1">
        <w:rPr>
          <w:lang w:eastAsia="zh-CN"/>
        </w:rPr>
        <w:t>Way forward input</w:t>
      </w:r>
    </w:p>
    <w:p w14:paraId="07DDEFCB" w14:textId="2C7C7876" w:rsidR="00FC5637" w:rsidRDefault="001674E4" w:rsidP="0095623B">
      <w:pPr>
        <w:pStyle w:val="Heading4"/>
      </w:pPr>
      <w:r>
        <w:t>2.1</w:t>
      </w:r>
      <w:r>
        <w:tab/>
      </w:r>
      <w:r>
        <w:tab/>
      </w:r>
      <w:r w:rsidR="00FC5637">
        <w:t>How to capture the second Full+Full test point</w:t>
      </w:r>
    </w:p>
    <w:p w14:paraId="6A559BE7" w14:textId="77777777" w:rsidR="00FC5637" w:rsidRDefault="00FC5637" w:rsidP="00FC5637">
      <w:pPr>
        <w:rPr>
          <w:lang w:val="sv-SE" w:eastAsia="zh-CN"/>
        </w:rPr>
      </w:pPr>
      <w:r>
        <w:rPr>
          <w:lang w:val="sv-SE" w:eastAsia="zh-CN"/>
        </w:rPr>
        <w:t xml:space="preserve">Background: </w:t>
      </w:r>
    </w:p>
    <w:p w14:paraId="4F66FEF4" w14:textId="1FADD1C8" w:rsidR="00FC5637" w:rsidRDefault="00FC5637" w:rsidP="00FC5637">
      <w:pPr>
        <w:rPr>
          <w:lang w:val="sv-SE" w:eastAsia="zh-CN"/>
        </w:rPr>
      </w:pPr>
      <w:r w:rsidRPr="00FC5637">
        <w:rPr>
          <w:lang w:val="sv-SE" w:eastAsia="zh-CN"/>
        </w:rPr>
        <w:t>[1] and [3] propose to capture both the mandatory and optional second test point in the current IMD table used for the mandatory test point while [2] is proposing to capture the second optional Full+Full allocation MSD test point in the corss-band MSD table.</w:t>
      </w:r>
    </w:p>
    <w:p w14:paraId="3DDD0F9E" w14:textId="6F0E06EC" w:rsidR="00FC5637" w:rsidRDefault="00FC5637" w:rsidP="00FC5637">
      <w:pPr>
        <w:rPr>
          <w:lang w:val="sv-SE" w:eastAsia="zh-CN"/>
        </w:rPr>
      </w:pPr>
      <w:r>
        <w:rPr>
          <w:lang w:val="sv-SE" w:eastAsia="zh-CN"/>
        </w:rPr>
        <w:t xml:space="preserve">As a compromise it is decided to capture the two test points in </w:t>
      </w:r>
      <w:r w:rsidRPr="00FC5637">
        <w:rPr>
          <w:lang w:val="sv-SE" w:eastAsia="zh-CN"/>
        </w:rPr>
        <w:t>the current IMD table used for the mandatory test point</w:t>
      </w:r>
      <w:r>
        <w:rPr>
          <w:lang w:val="sv-SE" w:eastAsia="zh-CN"/>
        </w:rPr>
        <w:t xml:space="preserve"> as long as some definition/explanation of the source of IMD is provided for the Full+Full case.</w:t>
      </w:r>
    </w:p>
    <w:p w14:paraId="780BFB7E" w14:textId="1BAB4309" w:rsidR="00FC5637" w:rsidRPr="00B82D64" w:rsidRDefault="00FC5637" w:rsidP="00FC5637">
      <w:pPr>
        <w:rPr>
          <w:b/>
          <w:bCs/>
          <w:lang w:val="sv-SE" w:eastAsia="zh-CN"/>
        </w:rPr>
      </w:pPr>
      <w:r w:rsidRPr="00B82D64">
        <w:rPr>
          <w:b/>
          <w:bCs/>
          <w:lang w:val="sv-SE" w:eastAsia="zh-CN"/>
        </w:rPr>
        <w:t>Way Forward:</w:t>
      </w:r>
    </w:p>
    <w:p w14:paraId="1437652C" w14:textId="758253A7" w:rsidR="00FC5637" w:rsidRPr="00B82D64" w:rsidRDefault="00FC5637" w:rsidP="00FC5637">
      <w:pPr>
        <w:rPr>
          <w:b/>
          <w:bCs/>
          <w:lang w:val="sv-SE" w:eastAsia="zh-CN"/>
        </w:rPr>
      </w:pPr>
      <w:r w:rsidRPr="00B82D64">
        <w:rPr>
          <w:b/>
          <w:bCs/>
          <w:lang w:val="sv-SE" w:eastAsia="zh-CN"/>
        </w:rPr>
        <w:t xml:space="preserve">The mandatory 1RB+1RB test point and Full+Full test points are captured in the current </w:t>
      </w:r>
      <w:r w:rsidR="00B82D64" w:rsidRPr="00B82D64">
        <w:rPr>
          <w:b/>
          <w:bCs/>
          <w:lang w:val="sv-SE" w:eastAsia="zh-CN"/>
        </w:rPr>
        <w:t xml:space="preserve">MSD </w:t>
      </w:r>
      <w:r w:rsidRPr="00B82D64">
        <w:rPr>
          <w:b/>
          <w:bCs/>
          <w:lang w:val="sv-SE" w:eastAsia="zh-CN"/>
        </w:rPr>
        <w:t>table</w:t>
      </w:r>
      <w:r w:rsidR="00B82D64" w:rsidRPr="00B82D64">
        <w:rPr>
          <w:b/>
          <w:bCs/>
          <w:lang w:val="sv-SE" w:eastAsia="zh-CN"/>
        </w:rPr>
        <w:t xml:space="preserve"> due to IMD in section 7.3A.5 of TS 38.101-1</w:t>
      </w:r>
    </w:p>
    <w:p w14:paraId="6844E76E" w14:textId="68B6405F" w:rsidR="00FC5637" w:rsidRDefault="00FC5637" w:rsidP="00FC5637">
      <w:pPr>
        <w:pStyle w:val="Heading4"/>
      </w:pPr>
      <w:r>
        <w:t>2.2</w:t>
      </w:r>
      <w:r>
        <w:tab/>
      </w:r>
      <w:r>
        <w:tab/>
        <w:t>CA_n40A-n41C DL with CA_n41C UL</w:t>
      </w:r>
    </w:p>
    <w:p w14:paraId="6F00F238" w14:textId="0D6CF001" w:rsidR="00E75DD1" w:rsidRDefault="00E75DD1" w:rsidP="00E75DD1">
      <w:pPr>
        <w:pStyle w:val="3GPPNormalText"/>
        <w:spacing w:after="0"/>
        <w:rPr>
          <w:lang w:val="sv-SE" w:eastAsia="zh-CN"/>
        </w:rPr>
      </w:pPr>
      <w:r w:rsidRPr="00E75DD1">
        <w:rPr>
          <w:rStyle w:val="Heading4Char"/>
        </w:rPr>
        <w:t>Background:</w:t>
      </w:r>
    </w:p>
    <w:p w14:paraId="4E630B37" w14:textId="1CD4C4EC" w:rsidR="00E75DD1" w:rsidRDefault="00E75DD1" w:rsidP="00B82D64">
      <w:pPr>
        <w:pStyle w:val="ListParagraph"/>
        <w:numPr>
          <w:ilvl w:val="0"/>
          <w:numId w:val="9"/>
        </w:numPr>
        <w:spacing w:after="0"/>
        <w:ind w:firstLineChars="0"/>
        <w:rPr>
          <w:lang w:val="sv-SE" w:eastAsia="zh-CN"/>
        </w:rPr>
      </w:pPr>
      <w:r w:rsidRPr="00E75DD1">
        <w:rPr>
          <w:lang w:val="sv-SE" w:eastAsia="zh-CN"/>
        </w:rPr>
        <w:t xml:space="preserve">The MSD value of the mandatory </w:t>
      </w:r>
      <w:r w:rsidR="00B82D64">
        <w:rPr>
          <w:lang w:val="sv-SE" w:eastAsia="zh-CN"/>
        </w:rPr>
        <w:t xml:space="preserve">1RB+1RB </w:t>
      </w:r>
      <w:r w:rsidRPr="00E75DD1">
        <w:rPr>
          <w:lang w:val="sv-SE" w:eastAsia="zh-CN"/>
        </w:rPr>
        <w:t>test point in [1] and [3] is already aligned but the RBstart values differ.</w:t>
      </w:r>
    </w:p>
    <w:p w14:paraId="65829202" w14:textId="77777777" w:rsidR="0055758C" w:rsidRDefault="0055758C" w:rsidP="0055758C">
      <w:pPr>
        <w:pStyle w:val="ListParagraph"/>
        <w:numPr>
          <w:ilvl w:val="1"/>
          <w:numId w:val="9"/>
        </w:numPr>
        <w:spacing w:after="0"/>
        <w:ind w:firstLineChars="0"/>
        <w:rPr>
          <w:lang w:val="sv-SE" w:eastAsia="zh-CN"/>
        </w:rPr>
      </w:pPr>
      <w:r>
        <w:rPr>
          <w:lang w:val="sv-SE" w:eastAsia="zh-CN"/>
        </w:rPr>
        <w:t xml:space="preserve">The RBstarts proposed in [3] is 25kHz away from the center of the victim channel while the RBstarts proposed in [1] is 340kHz away. </w:t>
      </w:r>
    </w:p>
    <w:p w14:paraId="299360B6" w14:textId="6701AFCD" w:rsidR="0055758C" w:rsidRDefault="0055758C" w:rsidP="0055758C">
      <w:pPr>
        <w:pStyle w:val="ListParagraph"/>
        <w:numPr>
          <w:ilvl w:val="1"/>
          <w:numId w:val="9"/>
        </w:numPr>
        <w:spacing w:after="0"/>
        <w:ind w:firstLineChars="0"/>
        <w:rPr>
          <w:lang w:val="sv-SE" w:eastAsia="zh-CN"/>
        </w:rPr>
      </w:pPr>
      <w:r>
        <w:rPr>
          <w:lang w:val="sv-SE" w:eastAsia="zh-CN"/>
        </w:rPr>
        <w:t xml:space="preserve">Both proposal ensures that the entire IMD spectrum fall within the </w:t>
      </w:r>
      <w:r w:rsidR="001B17C9">
        <w:rPr>
          <w:lang w:val="sv-SE" w:eastAsia="zh-CN"/>
        </w:rPr>
        <w:t xml:space="preserve">5MHz </w:t>
      </w:r>
      <w:r>
        <w:rPr>
          <w:lang w:val="sv-SE" w:eastAsia="zh-CN"/>
        </w:rPr>
        <w:t>victim channel so the closer option can be retained</w:t>
      </w:r>
    </w:p>
    <w:p w14:paraId="22F0EC16" w14:textId="7EF8345C" w:rsidR="00B82D64" w:rsidRDefault="00B82D64" w:rsidP="0055758C">
      <w:pPr>
        <w:pStyle w:val="ListParagraph"/>
        <w:numPr>
          <w:ilvl w:val="0"/>
          <w:numId w:val="9"/>
        </w:numPr>
        <w:spacing w:after="0"/>
        <w:ind w:firstLineChars="0"/>
        <w:rPr>
          <w:lang w:val="sv-SE" w:eastAsia="zh-CN"/>
        </w:rPr>
      </w:pPr>
      <w:r w:rsidRPr="00E75DD1">
        <w:rPr>
          <w:lang w:val="sv-SE" w:eastAsia="zh-CN"/>
        </w:rPr>
        <w:t xml:space="preserve">The MSD value of the </w:t>
      </w:r>
      <w:r>
        <w:rPr>
          <w:lang w:val="sv-SE" w:eastAsia="zh-CN"/>
        </w:rPr>
        <w:t xml:space="preserve">second optional  Full+Full </w:t>
      </w:r>
      <w:r w:rsidRPr="00E75DD1">
        <w:rPr>
          <w:lang w:val="sv-SE" w:eastAsia="zh-CN"/>
        </w:rPr>
        <w:t>test point</w:t>
      </w:r>
      <w:r>
        <w:rPr>
          <w:lang w:val="sv-SE" w:eastAsia="zh-CN"/>
        </w:rPr>
        <w:t xml:space="preserve"> with the same allocation and channel configuration </w:t>
      </w:r>
      <w:r w:rsidRPr="00E75DD1">
        <w:rPr>
          <w:lang w:val="sv-SE" w:eastAsia="zh-CN"/>
        </w:rPr>
        <w:t xml:space="preserve"> in [1]</w:t>
      </w:r>
      <w:r w:rsidR="00B308D7">
        <w:rPr>
          <w:lang w:val="sv-SE" w:eastAsia="zh-CN"/>
        </w:rPr>
        <w:t>,</w:t>
      </w:r>
      <w:r w:rsidRPr="00E75DD1">
        <w:rPr>
          <w:lang w:val="sv-SE" w:eastAsia="zh-CN"/>
        </w:rPr>
        <w:t xml:space="preserve"> [3]</w:t>
      </w:r>
      <w:r w:rsidR="00B308D7">
        <w:rPr>
          <w:lang w:val="sv-SE" w:eastAsia="zh-CN"/>
        </w:rPr>
        <w:t xml:space="preserve"> and [4]</w:t>
      </w:r>
      <w:r w:rsidRPr="00E75DD1">
        <w:rPr>
          <w:lang w:val="sv-SE" w:eastAsia="zh-CN"/>
        </w:rPr>
        <w:t xml:space="preserve"> </w:t>
      </w:r>
      <w:r>
        <w:rPr>
          <w:lang w:val="sv-SE" w:eastAsia="zh-CN"/>
        </w:rPr>
        <w:t>are 38.1dB</w:t>
      </w:r>
      <w:r w:rsidR="00B308D7">
        <w:rPr>
          <w:lang w:val="sv-SE" w:eastAsia="zh-CN"/>
        </w:rPr>
        <w:t>,</w:t>
      </w:r>
      <w:r>
        <w:rPr>
          <w:lang w:val="sv-SE" w:eastAsia="zh-CN"/>
        </w:rPr>
        <w:t xml:space="preserve"> 34.4dB</w:t>
      </w:r>
      <w:r w:rsidR="00B308D7">
        <w:rPr>
          <w:lang w:val="sv-SE" w:eastAsia="zh-CN"/>
        </w:rPr>
        <w:t xml:space="preserve"> and 34dB</w:t>
      </w:r>
      <w:r>
        <w:rPr>
          <w:lang w:val="sv-SE" w:eastAsia="zh-CN"/>
        </w:rPr>
        <w:t xml:space="preserve"> respectively so they can be averaged to </w:t>
      </w:r>
      <w:r w:rsidR="00B308D7">
        <w:rPr>
          <w:lang w:val="sv-SE" w:eastAsia="zh-CN"/>
        </w:rPr>
        <w:t>35.5</w:t>
      </w:r>
      <w:r>
        <w:rPr>
          <w:lang w:val="sv-SE" w:eastAsia="zh-CN"/>
        </w:rPr>
        <w:t>dB.</w:t>
      </w:r>
    </w:p>
    <w:p w14:paraId="523F095C" w14:textId="11BB554B" w:rsidR="0055758C" w:rsidRDefault="0055758C" w:rsidP="0055758C">
      <w:pPr>
        <w:spacing w:after="0"/>
        <w:rPr>
          <w:lang w:val="sv-SE" w:eastAsia="zh-CN"/>
        </w:rPr>
      </w:pPr>
    </w:p>
    <w:p w14:paraId="23FE4724" w14:textId="3A621177" w:rsidR="0055758C" w:rsidRPr="00B82D64" w:rsidRDefault="0055758C" w:rsidP="0055758C">
      <w:pPr>
        <w:rPr>
          <w:b/>
          <w:bCs/>
          <w:lang w:val="sv-SE" w:eastAsia="zh-CN"/>
        </w:rPr>
      </w:pPr>
      <w:r w:rsidRPr="00B82D64">
        <w:rPr>
          <w:b/>
          <w:bCs/>
          <w:lang w:val="sv-SE" w:eastAsia="zh-CN"/>
        </w:rPr>
        <w:t>Way Forward:</w:t>
      </w:r>
      <w:r>
        <w:rPr>
          <w:b/>
          <w:bCs/>
          <w:lang w:val="sv-SE" w:eastAsia="zh-CN"/>
        </w:rPr>
        <w:t xml:space="preserve"> The two MSD test points in the following table can be captured in a TP to TR in the next meeting for </w:t>
      </w:r>
      <w:r w:rsidRPr="0055758C">
        <w:rPr>
          <w:b/>
          <w:bCs/>
          <w:lang w:val="sv-SE" w:eastAsia="zh-CN"/>
        </w:rPr>
        <w:t>CA_n40A-n41C DL with CA_n41C UL</w:t>
      </w:r>
    </w:p>
    <w:p w14:paraId="5AC3C8E1" w14:textId="77777777" w:rsidR="0055758C" w:rsidRPr="0055758C" w:rsidRDefault="0055758C" w:rsidP="0055758C">
      <w:pPr>
        <w:spacing w:after="0"/>
        <w:rPr>
          <w:lang w:val="sv-SE" w:eastAsia="zh-CN"/>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711"/>
        <w:gridCol w:w="900"/>
        <w:gridCol w:w="883"/>
        <w:gridCol w:w="827"/>
        <w:gridCol w:w="1081"/>
      </w:tblGrid>
      <w:tr w:rsidR="00E75DD1" w14:paraId="60C7E3BE" w14:textId="77777777" w:rsidTr="00E75DD1">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hideMark/>
          </w:tcPr>
          <w:p w14:paraId="1EA3E9A2" w14:textId="77777777" w:rsidR="00E75DD1" w:rsidRDefault="00E75DD1">
            <w:pPr>
              <w:pStyle w:val="TAH"/>
              <w:rPr>
                <w:rFonts w:eastAsiaTheme="minorEastAsia"/>
                <w:lang w:val="en-GB" w:eastAsia="en-GB"/>
              </w:rPr>
            </w:pPr>
            <w:r>
              <w:rPr>
                <w:rFonts w:eastAsiaTheme="minorEastAsia"/>
                <w:lang w:val="en-GB" w:eastAsia="en-GB"/>
              </w:rPr>
              <w:lastRenderedPageBreak/>
              <w:t>Band / Channel bandwidth / N</w:t>
            </w:r>
            <w:r>
              <w:rPr>
                <w:rFonts w:eastAsiaTheme="minorEastAsia"/>
                <w:vertAlign w:val="subscript"/>
                <w:lang w:val="en-GB" w:eastAsia="en-GB"/>
              </w:rPr>
              <w:t>RB</w:t>
            </w:r>
            <w:r>
              <w:rPr>
                <w:rFonts w:eastAsiaTheme="minorEastAsia"/>
                <w:lang w:val="en-GB" w:eastAsia="en-GB"/>
              </w:rPr>
              <w:t xml:space="preserve"> / Duplex mode</w:t>
            </w:r>
          </w:p>
        </w:tc>
        <w:tc>
          <w:tcPr>
            <w:tcW w:w="1080" w:type="dxa"/>
            <w:tcBorders>
              <w:top w:val="single" w:sz="4" w:space="0" w:color="auto"/>
              <w:left w:val="single" w:sz="4" w:space="0" w:color="auto"/>
              <w:bottom w:val="nil"/>
              <w:right w:val="single" w:sz="4" w:space="0" w:color="auto"/>
            </w:tcBorders>
            <w:hideMark/>
          </w:tcPr>
          <w:p w14:paraId="1146B62F" w14:textId="77777777" w:rsidR="00E75DD1" w:rsidRDefault="00E75DD1">
            <w:pPr>
              <w:pStyle w:val="TAH"/>
              <w:rPr>
                <w:rFonts w:eastAsiaTheme="minorEastAsia"/>
                <w:lang w:val="en-GB" w:eastAsia="en-GB"/>
              </w:rPr>
            </w:pPr>
            <w:r>
              <w:rPr>
                <w:rFonts w:eastAsiaTheme="minorEastAsia"/>
                <w:lang w:val="en-GB" w:eastAsia="en-GB"/>
              </w:rPr>
              <w:t>Source of IMD</w:t>
            </w:r>
          </w:p>
        </w:tc>
      </w:tr>
      <w:tr w:rsidR="00E75DD1" w14:paraId="01FFA52F" w14:textId="77777777" w:rsidTr="00E75DD1">
        <w:trPr>
          <w:trHeight w:val="170"/>
          <w:jc w:val="center"/>
        </w:trPr>
        <w:tc>
          <w:tcPr>
            <w:tcW w:w="1530" w:type="dxa"/>
            <w:tcBorders>
              <w:top w:val="single" w:sz="4" w:space="0" w:color="auto"/>
              <w:left w:val="single" w:sz="4" w:space="0" w:color="auto"/>
              <w:bottom w:val="single" w:sz="4" w:space="0" w:color="auto"/>
              <w:right w:val="single" w:sz="4" w:space="0" w:color="auto"/>
            </w:tcBorders>
            <w:hideMark/>
          </w:tcPr>
          <w:p w14:paraId="6F78D27A" w14:textId="77777777" w:rsidR="00E75DD1" w:rsidRDefault="00E75DD1">
            <w:pPr>
              <w:pStyle w:val="TAH"/>
              <w:rPr>
                <w:rFonts w:eastAsiaTheme="minorEastAsia"/>
                <w:lang w:val="en-GB" w:eastAsia="en-GB"/>
              </w:rPr>
            </w:pPr>
            <w:r>
              <w:rPr>
                <w:rFonts w:eastAsiaTheme="minorEastAsia"/>
                <w:lang w:val="en-GB" w:eastAsia="ja-JP"/>
              </w:rPr>
              <w:t>NR</w:t>
            </w:r>
            <w:r>
              <w:rPr>
                <w:rFonts w:eastAsiaTheme="minorEastAsia"/>
                <w:lang w:val="en-GB" w:eastAsia="en-GB"/>
              </w:rPr>
              <w:t xml:space="preserve"> </w:t>
            </w:r>
            <w:r>
              <w:rPr>
                <w:rFonts w:eastAsiaTheme="minorEastAsia"/>
                <w:lang w:val="en-GB" w:eastAsia="zh-CN"/>
              </w:rPr>
              <w:t>CA band combination</w:t>
            </w:r>
          </w:p>
        </w:tc>
        <w:tc>
          <w:tcPr>
            <w:tcW w:w="720" w:type="dxa"/>
            <w:tcBorders>
              <w:top w:val="single" w:sz="4" w:space="0" w:color="auto"/>
              <w:left w:val="single" w:sz="4" w:space="0" w:color="auto"/>
              <w:bottom w:val="single" w:sz="4" w:space="0" w:color="auto"/>
              <w:right w:val="single" w:sz="4" w:space="0" w:color="auto"/>
            </w:tcBorders>
            <w:hideMark/>
          </w:tcPr>
          <w:p w14:paraId="092F8617" w14:textId="77777777" w:rsidR="00E75DD1" w:rsidRDefault="00E75DD1">
            <w:pPr>
              <w:pStyle w:val="TAH"/>
              <w:rPr>
                <w:rFonts w:eastAsiaTheme="minorEastAsia"/>
                <w:lang w:val="en-GB" w:eastAsia="en-GB"/>
              </w:rPr>
            </w:pPr>
            <w:r>
              <w:rPr>
                <w:rFonts w:eastAsiaTheme="minorEastAsia"/>
                <w:lang w:val="en-GB" w:eastAsia="ja-JP"/>
              </w:rPr>
              <w:t>NR</w:t>
            </w:r>
            <w:r>
              <w:rPr>
                <w:rFonts w:eastAsiaTheme="minorEastAsia"/>
                <w:lang w:val="en-GB" w:eastAsia="en-GB"/>
              </w:rPr>
              <w:t xml:space="preserve"> band</w:t>
            </w:r>
          </w:p>
        </w:tc>
        <w:tc>
          <w:tcPr>
            <w:tcW w:w="900" w:type="dxa"/>
            <w:tcBorders>
              <w:top w:val="single" w:sz="4" w:space="0" w:color="auto"/>
              <w:left w:val="single" w:sz="4" w:space="0" w:color="auto"/>
              <w:bottom w:val="single" w:sz="4" w:space="0" w:color="auto"/>
              <w:right w:val="single" w:sz="4" w:space="0" w:color="auto"/>
            </w:tcBorders>
            <w:hideMark/>
          </w:tcPr>
          <w:p w14:paraId="7F37C5E4" w14:textId="77777777" w:rsidR="00E75DD1" w:rsidRDefault="00E75DD1">
            <w:pPr>
              <w:pStyle w:val="TAH"/>
              <w:rPr>
                <w:rFonts w:eastAsiaTheme="minorEastAsia"/>
                <w:lang w:val="en-GB" w:eastAsia="en-GB"/>
              </w:rPr>
            </w:pPr>
            <w:r>
              <w:rPr>
                <w:rFonts w:eastAsiaTheme="minorEastAsia"/>
                <w:lang w:val="en-GB" w:eastAsia="en-GB"/>
              </w:rPr>
              <w:t>UL F</w:t>
            </w:r>
            <w:r>
              <w:rPr>
                <w:rFonts w:eastAsiaTheme="minorEastAsia"/>
                <w:vertAlign w:val="subscript"/>
                <w:lang w:val="en-GB" w:eastAsia="en-GB"/>
              </w:rPr>
              <w:t>c</w:t>
            </w:r>
            <w:r>
              <w:rPr>
                <w:rFonts w:eastAsiaTheme="minorEastAsia"/>
                <w:lang w:val="en-GB" w:eastAsia="en-GB"/>
              </w:rPr>
              <w:t xml:space="preserve"> </w:t>
            </w:r>
            <w:r>
              <w:rPr>
                <w:rFonts w:eastAsiaTheme="minorEastAsia"/>
                <w:lang w:val="en-GB" w:eastAsia="en-GB"/>
              </w:rPr>
              <w:br/>
              <w:t>(MHz)</w:t>
            </w:r>
          </w:p>
        </w:tc>
        <w:tc>
          <w:tcPr>
            <w:tcW w:w="1165" w:type="dxa"/>
            <w:tcBorders>
              <w:top w:val="single" w:sz="4" w:space="0" w:color="auto"/>
              <w:left w:val="single" w:sz="4" w:space="0" w:color="auto"/>
              <w:bottom w:val="single" w:sz="4" w:space="0" w:color="auto"/>
              <w:right w:val="single" w:sz="4" w:space="0" w:color="auto"/>
            </w:tcBorders>
            <w:hideMark/>
          </w:tcPr>
          <w:p w14:paraId="19AFBC1C" w14:textId="77777777" w:rsidR="00E75DD1" w:rsidRDefault="00E75DD1">
            <w:pPr>
              <w:pStyle w:val="TAH"/>
              <w:rPr>
                <w:rFonts w:eastAsiaTheme="minorEastAsia"/>
                <w:lang w:val="en-GB" w:eastAsia="en-GB"/>
              </w:rPr>
            </w:pPr>
            <w:r>
              <w:rPr>
                <w:rFonts w:eastAsiaTheme="minorEastAsia"/>
                <w:lang w:val="en-GB" w:eastAsia="en-GB"/>
              </w:rPr>
              <w:t xml:space="preserve">UL/DL BW </w:t>
            </w:r>
            <w:r>
              <w:rPr>
                <w:rFonts w:eastAsiaTheme="minorEastAsia"/>
                <w:lang w:val="en-GB" w:eastAsia="en-GB"/>
              </w:rPr>
              <w:br/>
              <w:t>(MHz)</w:t>
            </w:r>
          </w:p>
        </w:tc>
        <w:tc>
          <w:tcPr>
            <w:tcW w:w="1710" w:type="dxa"/>
            <w:tcBorders>
              <w:top w:val="single" w:sz="4" w:space="0" w:color="auto"/>
              <w:left w:val="single" w:sz="4" w:space="0" w:color="auto"/>
              <w:bottom w:val="single" w:sz="4" w:space="0" w:color="auto"/>
              <w:right w:val="single" w:sz="4" w:space="0" w:color="auto"/>
            </w:tcBorders>
            <w:hideMark/>
          </w:tcPr>
          <w:p w14:paraId="05D03074" w14:textId="77777777" w:rsidR="00E75DD1" w:rsidRDefault="00E75DD1">
            <w:pPr>
              <w:pStyle w:val="TAH"/>
              <w:rPr>
                <w:rFonts w:eastAsiaTheme="minorEastAsia"/>
                <w:lang w:val="en-GB" w:eastAsia="en-GB"/>
              </w:rPr>
            </w:pPr>
            <w:r>
              <w:rPr>
                <w:lang w:val="en-GB" w:eastAsia="en-GB"/>
              </w:rPr>
              <w:t xml:space="preserve">UL </w:t>
            </w:r>
            <w:r>
              <w:rPr>
                <w:lang w:val="en-GB" w:eastAsia="en-GB"/>
              </w:rPr>
              <w:br/>
            </w:r>
            <w:r>
              <w:rPr>
                <w:rFonts w:eastAsiaTheme="minorEastAsia"/>
                <w:lang w:val="en-GB" w:eastAsia="en-GB"/>
              </w:rPr>
              <w:t>L</w:t>
            </w:r>
            <w:r>
              <w:rPr>
                <w:rFonts w:eastAsiaTheme="minorEastAsia"/>
                <w:vertAlign w:val="subscript"/>
                <w:lang w:val="en-GB" w:eastAsia="en-GB"/>
              </w:rPr>
              <w:t>CRB</w:t>
            </w:r>
          </w:p>
        </w:tc>
        <w:tc>
          <w:tcPr>
            <w:tcW w:w="900" w:type="dxa"/>
            <w:tcBorders>
              <w:top w:val="single" w:sz="4" w:space="0" w:color="auto"/>
              <w:left w:val="single" w:sz="4" w:space="0" w:color="auto"/>
              <w:bottom w:val="single" w:sz="4" w:space="0" w:color="auto"/>
              <w:right w:val="single" w:sz="4" w:space="0" w:color="auto"/>
            </w:tcBorders>
            <w:hideMark/>
          </w:tcPr>
          <w:p w14:paraId="1EDF810C" w14:textId="77777777" w:rsidR="00E75DD1" w:rsidRDefault="00E75DD1">
            <w:pPr>
              <w:pStyle w:val="TAH"/>
              <w:rPr>
                <w:rFonts w:eastAsiaTheme="minorEastAsia"/>
                <w:lang w:val="en-GB" w:eastAsia="en-GB"/>
              </w:rPr>
            </w:pPr>
            <w:r>
              <w:rPr>
                <w:rFonts w:eastAsiaTheme="minorEastAsia"/>
                <w:lang w:val="en-GB" w:eastAsia="en-GB"/>
              </w:rPr>
              <w:t>DL F</w:t>
            </w:r>
            <w:r>
              <w:rPr>
                <w:rFonts w:eastAsiaTheme="minorEastAsia"/>
                <w:vertAlign w:val="subscript"/>
                <w:lang w:val="en-GB" w:eastAsia="en-GB"/>
              </w:rPr>
              <w:t>c</w:t>
            </w:r>
            <w:r>
              <w:rPr>
                <w:rFonts w:eastAsiaTheme="minorEastAsia"/>
                <w:lang w:val="en-GB" w:eastAsia="en-GB"/>
              </w:rPr>
              <w:t xml:space="preserve"> (MHz)</w:t>
            </w:r>
          </w:p>
        </w:tc>
        <w:tc>
          <w:tcPr>
            <w:tcW w:w="883" w:type="dxa"/>
            <w:tcBorders>
              <w:top w:val="single" w:sz="4" w:space="0" w:color="auto"/>
              <w:left w:val="single" w:sz="4" w:space="0" w:color="auto"/>
              <w:bottom w:val="single" w:sz="4" w:space="0" w:color="auto"/>
              <w:right w:val="single" w:sz="4" w:space="0" w:color="auto"/>
            </w:tcBorders>
            <w:hideMark/>
          </w:tcPr>
          <w:p w14:paraId="7F6677F5" w14:textId="77777777" w:rsidR="00E75DD1" w:rsidRDefault="00E75DD1">
            <w:pPr>
              <w:pStyle w:val="TAH"/>
              <w:rPr>
                <w:rFonts w:eastAsiaTheme="minorEastAsia"/>
                <w:lang w:val="en-GB" w:eastAsia="en-GB"/>
              </w:rPr>
            </w:pPr>
            <w:r>
              <w:rPr>
                <w:rFonts w:eastAsiaTheme="minorEastAsia"/>
                <w:lang w:val="en-GB" w:eastAsia="en-GB"/>
              </w:rPr>
              <w:t xml:space="preserve">MSD </w:t>
            </w:r>
            <w:r>
              <w:rPr>
                <w:rFonts w:eastAsiaTheme="minorEastAsia"/>
                <w:lang w:val="en-GB" w:eastAsia="en-GB"/>
              </w:rPr>
              <w:br/>
              <w:t>(dB)</w:t>
            </w:r>
          </w:p>
        </w:tc>
        <w:tc>
          <w:tcPr>
            <w:tcW w:w="827" w:type="dxa"/>
            <w:tcBorders>
              <w:top w:val="single" w:sz="4" w:space="0" w:color="auto"/>
              <w:left w:val="single" w:sz="4" w:space="0" w:color="auto"/>
              <w:bottom w:val="single" w:sz="4" w:space="0" w:color="auto"/>
              <w:right w:val="single" w:sz="4" w:space="0" w:color="auto"/>
            </w:tcBorders>
            <w:hideMark/>
          </w:tcPr>
          <w:p w14:paraId="1914E09A" w14:textId="77777777" w:rsidR="00E75DD1" w:rsidRDefault="00E75DD1">
            <w:pPr>
              <w:pStyle w:val="TAH"/>
              <w:rPr>
                <w:rFonts w:eastAsiaTheme="minorEastAsia"/>
                <w:lang w:val="en-GB" w:eastAsia="en-GB"/>
              </w:rPr>
            </w:pPr>
            <w:r>
              <w:rPr>
                <w:rFonts w:eastAsiaTheme="minorEastAsia"/>
                <w:lang w:val="en-GB" w:eastAsia="en-GB"/>
              </w:rPr>
              <w:t>Duplex mode</w:t>
            </w:r>
          </w:p>
        </w:tc>
        <w:tc>
          <w:tcPr>
            <w:tcW w:w="1080" w:type="dxa"/>
            <w:tcBorders>
              <w:top w:val="nil"/>
              <w:left w:val="single" w:sz="4" w:space="0" w:color="auto"/>
              <w:bottom w:val="single" w:sz="4" w:space="0" w:color="auto"/>
              <w:right w:val="single" w:sz="4" w:space="0" w:color="auto"/>
            </w:tcBorders>
          </w:tcPr>
          <w:p w14:paraId="50F92B51" w14:textId="77777777" w:rsidR="00E75DD1" w:rsidRDefault="00E75DD1">
            <w:pPr>
              <w:pStyle w:val="TAH"/>
              <w:rPr>
                <w:rFonts w:eastAsiaTheme="minorEastAsia"/>
                <w:lang w:val="en-GB" w:eastAsia="en-GB"/>
              </w:rPr>
            </w:pPr>
          </w:p>
        </w:tc>
      </w:tr>
      <w:tr w:rsidR="00E75DD1" w14:paraId="70D9ADD9" w14:textId="77777777" w:rsidTr="00E75DD1">
        <w:trPr>
          <w:trHeight w:val="187"/>
          <w:jc w:val="center"/>
        </w:trPr>
        <w:tc>
          <w:tcPr>
            <w:tcW w:w="1530" w:type="dxa"/>
            <w:tcBorders>
              <w:top w:val="nil"/>
              <w:left w:val="single" w:sz="4" w:space="0" w:color="auto"/>
              <w:bottom w:val="nil"/>
              <w:right w:val="single" w:sz="4" w:space="0" w:color="auto"/>
            </w:tcBorders>
            <w:hideMark/>
          </w:tcPr>
          <w:p w14:paraId="4770BEFC" w14:textId="77777777" w:rsidR="00E75DD1" w:rsidRDefault="00E75DD1">
            <w:pPr>
              <w:pStyle w:val="TAC"/>
              <w:rPr>
                <w:rFonts w:eastAsiaTheme="minorEastAsia"/>
                <w:lang w:val="en-GB" w:eastAsia="zh-CN"/>
              </w:rPr>
            </w:pPr>
            <w:r>
              <w:rPr>
                <w:rFonts w:cs="Arial"/>
                <w:color w:val="000000"/>
                <w:szCs w:val="18"/>
                <w:lang w:val="en-GB" w:eastAsia="en-GB"/>
              </w:rPr>
              <w:t>CA_n40-n41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5BAB41" w14:textId="77777777" w:rsidR="00E75DD1" w:rsidRDefault="00E75DD1">
            <w:pPr>
              <w:pStyle w:val="TAC"/>
              <w:rPr>
                <w:rFonts w:eastAsiaTheme="minorEastAsia"/>
                <w:lang w:val="en-GB" w:eastAsia="zh-CN"/>
              </w:rPr>
            </w:pPr>
            <w:r>
              <w:rPr>
                <w:rFonts w:cs="Arial"/>
                <w:color w:val="000000"/>
                <w:szCs w:val="18"/>
                <w:lang w:val="en-GB" w:eastAsia="en-GB"/>
              </w:rPr>
              <w:t>n40</w:t>
            </w:r>
          </w:p>
        </w:tc>
        <w:tc>
          <w:tcPr>
            <w:tcW w:w="900" w:type="dxa"/>
            <w:tcBorders>
              <w:top w:val="single" w:sz="4" w:space="0" w:color="auto"/>
              <w:left w:val="single" w:sz="4" w:space="0" w:color="auto"/>
              <w:bottom w:val="nil"/>
              <w:right w:val="single" w:sz="4" w:space="0" w:color="auto"/>
            </w:tcBorders>
            <w:vAlign w:val="center"/>
            <w:hideMark/>
          </w:tcPr>
          <w:p w14:paraId="16C5C810" w14:textId="77777777" w:rsidR="00E75DD1" w:rsidRDefault="00E75DD1">
            <w:pPr>
              <w:pStyle w:val="TAC"/>
              <w:rPr>
                <w:rFonts w:eastAsiaTheme="minorEastAsia"/>
                <w:lang w:val="en-GB" w:eastAsia="zh-CN"/>
              </w:rPr>
            </w:pPr>
            <w:r>
              <w:rPr>
                <w:rFonts w:cs="Arial"/>
                <w:color w:val="000000"/>
                <w:szCs w:val="18"/>
                <w:lang w:val="en-GB" w:eastAsia="en-GB"/>
              </w:rPr>
              <w:t>N/A</w:t>
            </w:r>
          </w:p>
        </w:tc>
        <w:tc>
          <w:tcPr>
            <w:tcW w:w="1165" w:type="dxa"/>
            <w:tcBorders>
              <w:top w:val="single" w:sz="4" w:space="0" w:color="auto"/>
              <w:left w:val="single" w:sz="4" w:space="0" w:color="auto"/>
              <w:bottom w:val="nil"/>
              <w:right w:val="single" w:sz="4" w:space="0" w:color="auto"/>
            </w:tcBorders>
            <w:vAlign w:val="center"/>
            <w:hideMark/>
          </w:tcPr>
          <w:p w14:paraId="3C98D36C" w14:textId="77777777" w:rsidR="00E75DD1" w:rsidRDefault="00E75DD1">
            <w:pPr>
              <w:pStyle w:val="TAC"/>
              <w:rPr>
                <w:rFonts w:eastAsiaTheme="minorEastAsia"/>
                <w:lang w:val="en-GB" w:eastAsia="zh-CN"/>
              </w:rPr>
            </w:pPr>
            <w:r>
              <w:rPr>
                <w:rFonts w:cs="Arial"/>
                <w:color w:val="000000"/>
                <w:szCs w:val="18"/>
                <w:lang w:val="en-GB" w:eastAsia="en-GB"/>
              </w:rPr>
              <w:t>5</w:t>
            </w:r>
          </w:p>
        </w:tc>
        <w:tc>
          <w:tcPr>
            <w:tcW w:w="1710" w:type="dxa"/>
            <w:tcBorders>
              <w:top w:val="single" w:sz="4" w:space="0" w:color="auto"/>
              <w:left w:val="single" w:sz="4" w:space="0" w:color="auto"/>
              <w:bottom w:val="nil"/>
              <w:right w:val="single" w:sz="4" w:space="0" w:color="auto"/>
            </w:tcBorders>
            <w:vAlign w:val="center"/>
            <w:hideMark/>
          </w:tcPr>
          <w:p w14:paraId="4DF3A642" w14:textId="77777777" w:rsidR="00E75DD1" w:rsidRDefault="00E75DD1">
            <w:pPr>
              <w:pStyle w:val="TAC"/>
              <w:rPr>
                <w:rFonts w:eastAsiaTheme="minorEastAsia"/>
                <w:lang w:val="en-GB" w:eastAsia="zh-CN"/>
              </w:rPr>
            </w:pPr>
            <w:r>
              <w:rPr>
                <w:rFonts w:cs="Arial"/>
                <w:color w:val="000000"/>
                <w:szCs w:val="18"/>
                <w:lang w:val="en-GB" w:eastAsia="en-GB"/>
              </w:rPr>
              <w:t>N/A</w:t>
            </w:r>
          </w:p>
        </w:tc>
        <w:tc>
          <w:tcPr>
            <w:tcW w:w="900" w:type="dxa"/>
            <w:tcBorders>
              <w:top w:val="single" w:sz="4" w:space="0" w:color="auto"/>
              <w:left w:val="single" w:sz="4" w:space="0" w:color="auto"/>
              <w:bottom w:val="nil"/>
              <w:right w:val="single" w:sz="4" w:space="0" w:color="auto"/>
            </w:tcBorders>
            <w:vAlign w:val="center"/>
            <w:hideMark/>
          </w:tcPr>
          <w:p w14:paraId="173E0B85" w14:textId="77777777" w:rsidR="00E75DD1" w:rsidRDefault="00E75DD1">
            <w:pPr>
              <w:pStyle w:val="TAC"/>
              <w:rPr>
                <w:rFonts w:eastAsiaTheme="minorEastAsia"/>
                <w:lang w:val="en-GB" w:eastAsia="zh-CN"/>
              </w:rPr>
            </w:pPr>
            <w:r>
              <w:rPr>
                <w:rFonts w:cs="Arial"/>
                <w:color w:val="000000"/>
                <w:szCs w:val="18"/>
                <w:lang w:val="en-GB" w:eastAsia="en-GB"/>
              </w:rPr>
              <w:t>2397.5</w:t>
            </w:r>
          </w:p>
        </w:tc>
        <w:tc>
          <w:tcPr>
            <w:tcW w:w="883" w:type="dxa"/>
            <w:tcBorders>
              <w:top w:val="single" w:sz="4" w:space="0" w:color="auto"/>
              <w:left w:val="single" w:sz="4" w:space="0" w:color="auto"/>
              <w:bottom w:val="nil"/>
              <w:right w:val="single" w:sz="4" w:space="0" w:color="auto"/>
            </w:tcBorders>
            <w:vAlign w:val="center"/>
            <w:hideMark/>
          </w:tcPr>
          <w:p w14:paraId="424CA31D" w14:textId="77777777" w:rsidR="00E75DD1" w:rsidRDefault="00E75DD1">
            <w:pPr>
              <w:pStyle w:val="TAC"/>
              <w:rPr>
                <w:rFonts w:eastAsiaTheme="minorEastAsia"/>
                <w:lang w:val="en-GB" w:eastAsia="ja-JP"/>
              </w:rPr>
            </w:pPr>
            <w:r>
              <w:rPr>
                <w:rFonts w:cs="Arial"/>
                <w:color w:val="000000"/>
                <w:szCs w:val="18"/>
                <w:lang w:val="en-GB" w:eastAsia="en-GB"/>
              </w:rPr>
              <w:t>41.7</w:t>
            </w:r>
          </w:p>
        </w:tc>
        <w:tc>
          <w:tcPr>
            <w:tcW w:w="827" w:type="dxa"/>
            <w:tcBorders>
              <w:top w:val="single" w:sz="4" w:space="0" w:color="auto"/>
              <w:left w:val="single" w:sz="4" w:space="0" w:color="auto"/>
              <w:bottom w:val="nil"/>
              <w:right w:val="single" w:sz="4" w:space="0" w:color="auto"/>
            </w:tcBorders>
            <w:vAlign w:val="center"/>
            <w:hideMark/>
          </w:tcPr>
          <w:p w14:paraId="111A7969"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single" w:sz="4" w:space="0" w:color="auto"/>
              <w:left w:val="single" w:sz="4" w:space="0" w:color="auto"/>
              <w:bottom w:val="nil"/>
              <w:right w:val="single" w:sz="4" w:space="0" w:color="auto"/>
            </w:tcBorders>
            <w:vAlign w:val="center"/>
            <w:hideMark/>
          </w:tcPr>
          <w:p w14:paraId="3FB07DDF" w14:textId="77777777" w:rsidR="00E75DD1" w:rsidRDefault="00E75DD1">
            <w:pPr>
              <w:pStyle w:val="TAC"/>
              <w:rPr>
                <w:rFonts w:eastAsiaTheme="minorEastAsia"/>
                <w:lang w:val="en-GB" w:eastAsia="zh-CN"/>
              </w:rPr>
            </w:pPr>
            <w:r>
              <w:rPr>
                <w:rFonts w:cs="Arial"/>
                <w:color w:val="000000"/>
                <w:szCs w:val="18"/>
                <w:lang w:val="en-GB" w:eastAsia="en-GB"/>
              </w:rPr>
              <w:t>IMD3</w:t>
            </w:r>
            <w:r>
              <w:rPr>
                <w:rFonts w:cs="Arial"/>
                <w:color w:val="000000"/>
                <w:szCs w:val="18"/>
                <w:vertAlign w:val="superscript"/>
                <w:lang w:val="en-GB" w:eastAsia="en-GB"/>
              </w:rPr>
              <w:t>14</w:t>
            </w:r>
          </w:p>
        </w:tc>
      </w:tr>
      <w:tr w:rsidR="00E75DD1" w14:paraId="061B52DA" w14:textId="77777777" w:rsidTr="00E75DD1">
        <w:trPr>
          <w:trHeight w:val="187"/>
          <w:jc w:val="center"/>
        </w:trPr>
        <w:tc>
          <w:tcPr>
            <w:tcW w:w="1530" w:type="dxa"/>
            <w:tcBorders>
              <w:top w:val="nil"/>
              <w:left w:val="single" w:sz="4" w:space="0" w:color="auto"/>
              <w:bottom w:val="nil"/>
              <w:right w:val="single" w:sz="4" w:space="0" w:color="auto"/>
            </w:tcBorders>
          </w:tcPr>
          <w:p w14:paraId="69EF55DD" w14:textId="77777777" w:rsidR="00E75DD1" w:rsidRDefault="00E75DD1">
            <w:pPr>
              <w:pStyle w:val="TAC"/>
              <w:rPr>
                <w:rFonts w:eastAsiaTheme="minorEastAsia"/>
                <w:lang w:val="en-GB" w:eastAsia="zh-CN"/>
              </w:rPr>
            </w:pPr>
          </w:p>
        </w:tc>
        <w:tc>
          <w:tcPr>
            <w:tcW w:w="720" w:type="dxa"/>
            <w:tcBorders>
              <w:top w:val="single" w:sz="4" w:space="0" w:color="auto"/>
              <w:left w:val="single" w:sz="4" w:space="0" w:color="auto"/>
              <w:bottom w:val="nil"/>
              <w:right w:val="single" w:sz="4" w:space="0" w:color="auto"/>
            </w:tcBorders>
            <w:vAlign w:val="center"/>
            <w:hideMark/>
          </w:tcPr>
          <w:p w14:paraId="1DBDFF31" w14:textId="77777777" w:rsidR="00E75DD1" w:rsidRDefault="00E75DD1">
            <w:pPr>
              <w:pStyle w:val="TAC"/>
              <w:rPr>
                <w:rFonts w:eastAsiaTheme="minorEastAsia"/>
                <w:lang w:val="en-GB" w:eastAsia="zh-CN"/>
              </w:rPr>
            </w:pPr>
            <w:r>
              <w:rPr>
                <w:rFonts w:cs="Arial"/>
                <w:color w:val="000000"/>
                <w:szCs w:val="18"/>
                <w:lang w:val="en-GB" w:eastAsia="en-GB"/>
              </w:rPr>
              <w:t>n41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F3B09A"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1165" w:type="dxa"/>
            <w:tcBorders>
              <w:top w:val="single" w:sz="4" w:space="0" w:color="auto"/>
              <w:left w:val="single" w:sz="4" w:space="0" w:color="auto"/>
              <w:bottom w:val="single" w:sz="4" w:space="0" w:color="auto"/>
              <w:right w:val="single" w:sz="4" w:space="0" w:color="auto"/>
            </w:tcBorders>
            <w:vAlign w:val="center"/>
            <w:hideMark/>
          </w:tcPr>
          <w:p w14:paraId="4BCAC775" w14:textId="77777777" w:rsidR="00E75DD1" w:rsidRDefault="00E75DD1">
            <w:pPr>
              <w:pStyle w:val="TAC"/>
              <w:rPr>
                <w:rFonts w:eastAsiaTheme="minorEastAsia"/>
                <w:lang w:val="en-GB" w:eastAsia="zh-CN"/>
              </w:rPr>
            </w:pPr>
            <w:r>
              <w:rPr>
                <w:rFonts w:eastAsiaTheme="minorEastAsia" w:cs="Arial"/>
                <w:lang w:val="en-GB" w:eastAsia="en-GB"/>
              </w:rPr>
              <w:t>100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52A03B" w14:textId="77777777" w:rsidR="00E75DD1" w:rsidRDefault="00E75DD1">
            <w:pPr>
              <w:pStyle w:val="TAC"/>
              <w:rPr>
                <w:rFonts w:eastAsiaTheme="minorEastAsia"/>
                <w:lang w:val="en-GB" w:eastAsia="zh-CN"/>
              </w:rPr>
            </w:pPr>
            <w:r>
              <w:rPr>
                <w:rFonts w:eastAsiaTheme="minorEastAsia"/>
                <w:lang w:val="en-GB" w:eastAsia="en-GB"/>
              </w:rPr>
              <w:t xml:space="preserve">1 </w:t>
            </w:r>
            <w:r>
              <w:rPr>
                <w:rFonts w:eastAsiaTheme="minorEastAsia"/>
                <w:lang w:val="en-GB" w:eastAsia="zh-CN"/>
              </w:rPr>
              <w:t>(</w:t>
            </w:r>
            <w:r>
              <w:rPr>
                <w:rFonts w:eastAsiaTheme="minorEastAsia"/>
                <w:lang w:val="en-GB" w:eastAsia="en-GB"/>
              </w:rPr>
              <w:t>RB</w:t>
            </w:r>
            <w:r>
              <w:rPr>
                <w:rFonts w:eastAsiaTheme="minorEastAsia"/>
                <w:vertAlign w:val="subscript"/>
                <w:lang w:val="en-GB" w:eastAsia="en-GB"/>
              </w:rPr>
              <w:t>START</w:t>
            </w:r>
            <w:r>
              <w:rPr>
                <w:rFonts w:eastAsiaTheme="minorEastAsia"/>
                <w:lang w:val="en-GB" w:eastAsia="en-GB"/>
              </w:rPr>
              <w:t>=0</w:t>
            </w:r>
            <w:r>
              <w:rPr>
                <w:rFonts w:eastAsiaTheme="minorEastAsia"/>
                <w:lang w:val="en-GB"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D9D146"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3E3C1A" w14:textId="77777777" w:rsidR="00E75DD1" w:rsidRDefault="00E75DD1">
            <w:pPr>
              <w:pStyle w:val="TAC"/>
              <w:rPr>
                <w:rFonts w:eastAsiaTheme="minorEastAsia"/>
                <w:lang w:val="en-GB" w:eastAsia="ja-JP"/>
              </w:rPr>
            </w:pPr>
            <w:r>
              <w:rPr>
                <w:rFonts w:eastAsiaTheme="minorEastAsia" w:cs="Arial"/>
                <w:lang w:val="en-GB" w:eastAsia="en-GB"/>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948AD5" w14:textId="77777777" w:rsidR="00E75DD1" w:rsidRDefault="00E75DD1">
            <w:pPr>
              <w:pStyle w:val="TAC"/>
              <w:rPr>
                <w:rFonts w:eastAsiaTheme="minorEastAsia"/>
                <w:lang w:val="en-GB" w:eastAsia="zh-CN"/>
              </w:rPr>
            </w:pPr>
            <w:r>
              <w:rPr>
                <w:rFonts w:eastAsiaTheme="minorEastAsia" w:cs="Arial"/>
                <w:lang w:val="en-GB" w:eastAsia="zh-CN"/>
              </w:rPr>
              <w:t>TDD</w:t>
            </w:r>
          </w:p>
        </w:tc>
        <w:tc>
          <w:tcPr>
            <w:tcW w:w="1080" w:type="dxa"/>
            <w:tcBorders>
              <w:top w:val="single" w:sz="4" w:space="0" w:color="auto"/>
              <w:left w:val="single" w:sz="4" w:space="0" w:color="auto"/>
              <w:bottom w:val="single" w:sz="4" w:space="0" w:color="auto"/>
              <w:right w:val="single" w:sz="4" w:space="0" w:color="auto"/>
            </w:tcBorders>
            <w:hideMark/>
          </w:tcPr>
          <w:p w14:paraId="039F01F9" w14:textId="77777777" w:rsidR="00E75DD1" w:rsidRDefault="00E75DD1">
            <w:pPr>
              <w:pStyle w:val="TAC"/>
              <w:rPr>
                <w:rFonts w:eastAsiaTheme="minorEastAsia"/>
                <w:lang w:val="en-GB" w:eastAsia="zh-CN"/>
              </w:rPr>
            </w:pPr>
            <w:r>
              <w:rPr>
                <w:rFonts w:eastAsiaTheme="minorEastAsia" w:cs="Arial"/>
                <w:lang w:val="en-GB" w:eastAsia="en-GB"/>
              </w:rPr>
              <w:t>N/A</w:t>
            </w:r>
          </w:p>
        </w:tc>
      </w:tr>
      <w:tr w:rsidR="00E75DD1" w14:paraId="78166C94" w14:textId="77777777" w:rsidTr="00E75DD1">
        <w:trPr>
          <w:trHeight w:val="187"/>
          <w:jc w:val="center"/>
        </w:trPr>
        <w:tc>
          <w:tcPr>
            <w:tcW w:w="1530" w:type="dxa"/>
            <w:tcBorders>
              <w:top w:val="nil"/>
              <w:left w:val="single" w:sz="4" w:space="0" w:color="auto"/>
              <w:bottom w:val="nil"/>
              <w:right w:val="single" w:sz="4" w:space="0" w:color="auto"/>
            </w:tcBorders>
          </w:tcPr>
          <w:p w14:paraId="61461ACF"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hideMark/>
          </w:tcPr>
          <w:p w14:paraId="597F5815" w14:textId="77777777" w:rsidR="00E75DD1" w:rsidRDefault="00E75DD1">
            <w:pPr>
              <w:pStyle w:val="TAC"/>
              <w:rPr>
                <w:rFonts w:eastAsiaTheme="minorEastAsia"/>
                <w:lang w:val="en-GB" w:eastAsia="zh-CN"/>
              </w:rPr>
            </w:pPr>
            <w:r>
              <w:rPr>
                <w:rFonts w:cs="Arial"/>
                <w:color w:val="000000"/>
                <w:szCs w:val="18"/>
                <w:lang w:val="en-GB" w:eastAsia="en-GB"/>
              </w:rPr>
              <w:t> </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62F227"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1165" w:type="dxa"/>
            <w:tcBorders>
              <w:top w:val="single" w:sz="4" w:space="0" w:color="auto"/>
              <w:left w:val="single" w:sz="4" w:space="0" w:color="auto"/>
              <w:bottom w:val="single" w:sz="4" w:space="0" w:color="auto"/>
              <w:right w:val="single" w:sz="4" w:space="0" w:color="auto"/>
            </w:tcBorders>
            <w:vAlign w:val="center"/>
            <w:hideMark/>
          </w:tcPr>
          <w:p w14:paraId="3FF07173" w14:textId="77777777" w:rsidR="00E75DD1" w:rsidRDefault="00E75DD1">
            <w:pPr>
              <w:pStyle w:val="TAC"/>
              <w:rPr>
                <w:rFonts w:eastAsiaTheme="minorEastAsia"/>
                <w:lang w:val="en-GB" w:eastAsia="zh-CN"/>
              </w:rPr>
            </w:pPr>
            <w:r>
              <w:rPr>
                <w:rFonts w:eastAsiaTheme="minorEastAsia" w:cs="Arial"/>
                <w:lang w:val="en-GB" w:eastAsia="en-GB"/>
              </w:rPr>
              <w:t>60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63D13DC" w14:textId="77777777" w:rsidR="00E75DD1" w:rsidRDefault="00E75DD1">
            <w:pPr>
              <w:pStyle w:val="TAC"/>
              <w:rPr>
                <w:rFonts w:eastAsiaTheme="minorEastAsia"/>
                <w:lang w:val="en-GB" w:eastAsia="zh-CN"/>
              </w:rPr>
            </w:pPr>
            <w:r>
              <w:rPr>
                <w:rFonts w:eastAsiaTheme="minorEastAsia"/>
                <w:lang w:val="en-GB" w:eastAsia="en-GB"/>
              </w:rPr>
              <w:t xml:space="preserve">1 </w:t>
            </w:r>
            <w:r>
              <w:rPr>
                <w:rFonts w:eastAsiaTheme="minorEastAsia"/>
                <w:lang w:val="en-GB" w:eastAsia="zh-CN"/>
              </w:rPr>
              <w:t>(</w:t>
            </w:r>
            <w:r>
              <w:rPr>
                <w:rFonts w:eastAsiaTheme="minorEastAsia"/>
                <w:lang w:val="en-GB" w:eastAsia="en-GB"/>
              </w:rPr>
              <w:t>RB</w:t>
            </w:r>
            <w:r>
              <w:rPr>
                <w:rFonts w:eastAsiaTheme="minorEastAsia"/>
                <w:vertAlign w:val="subscript"/>
                <w:lang w:val="en-GB" w:eastAsia="en-GB"/>
              </w:rPr>
              <w:t>START</w:t>
            </w:r>
            <w:r>
              <w:rPr>
                <w:rFonts w:eastAsiaTheme="minorEastAsia"/>
                <w:lang w:val="en-GB" w:eastAsia="en-GB"/>
              </w:rPr>
              <w:t>=52</w:t>
            </w:r>
            <w:r>
              <w:rPr>
                <w:rFonts w:eastAsiaTheme="minorEastAsia"/>
                <w:lang w:val="en-GB"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2F928B"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883" w:type="dxa"/>
            <w:tcBorders>
              <w:top w:val="single" w:sz="4" w:space="0" w:color="auto"/>
              <w:left w:val="single" w:sz="4" w:space="0" w:color="auto"/>
              <w:bottom w:val="nil"/>
              <w:right w:val="single" w:sz="4" w:space="0" w:color="auto"/>
            </w:tcBorders>
            <w:vAlign w:val="center"/>
            <w:hideMark/>
          </w:tcPr>
          <w:p w14:paraId="6C15E477" w14:textId="77777777" w:rsidR="00E75DD1" w:rsidRDefault="00E75DD1">
            <w:pPr>
              <w:pStyle w:val="TAC"/>
              <w:rPr>
                <w:rFonts w:eastAsiaTheme="minorEastAsia"/>
                <w:lang w:val="en-GB" w:eastAsia="ja-JP"/>
              </w:rPr>
            </w:pPr>
            <w:r>
              <w:rPr>
                <w:rFonts w:eastAsiaTheme="minorEastAsia" w:cs="Arial"/>
                <w:lang w:val="en-GB" w:eastAsia="en-GB"/>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EAA0BE" w14:textId="77777777" w:rsidR="00E75DD1" w:rsidRDefault="00E75DD1">
            <w:pPr>
              <w:pStyle w:val="TAC"/>
              <w:rPr>
                <w:rFonts w:eastAsiaTheme="minorEastAsia"/>
                <w:lang w:val="en-GB" w:eastAsia="zh-CN"/>
              </w:rPr>
            </w:pPr>
            <w:r>
              <w:rPr>
                <w:rFonts w:eastAsiaTheme="minorEastAsia" w:cs="Arial"/>
                <w:lang w:val="en-GB" w:eastAsia="zh-CN"/>
              </w:rPr>
              <w:t>TDD</w:t>
            </w:r>
          </w:p>
        </w:tc>
        <w:tc>
          <w:tcPr>
            <w:tcW w:w="1080" w:type="dxa"/>
            <w:tcBorders>
              <w:top w:val="single" w:sz="4" w:space="0" w:color="auto"/>
              <w:left w:val="single" w:sz="4" w:space="0" w:color="auto"/>
              <w:bottom w:val="single" w:sz="4" w:space="0" w:color="auto"/>
              <w:right w:val="single" w:sz="4" w:space="0" w:color="auto"/>
            </w:tcBorders>
            <w:hideMark/>
          </w:tcPr>
          <w:p w14:paraId="2A256813" w14:textId="77777777" w:rsidR="00E75DD1" w:rsidRDefault="00E75DD1">
            <w:pPr>
              <w:pStyle w:val="TAC"/>
              <w:rPr>
                <w:rFonts w:eastAsiaTheme="minorEastAsia"/>
                <w:lang w:val="en-GB" w:eastAsia="zh-CN"/>
              </w:rPr>
            </w:pPr>
            <w:r>
              <w:rPr>
                <w:rFonts w:eastAsiaTheme="minorEastAsia" w:cs="Arial"/>
                <w:lang w:val="en-GB" w:eastAsia="en-GB"/>
              </w:rPr>
              <w:t>N/A</w:t>
            </w:r>
          </w:p>
        </w:tc>
      </w:tr>
      <w:tr w:rsidR="00E75DD1" w14:paraId="4EA22C67" w14:textId="77777777" w:rsidTr="00E75DD1">
        <w:trPr>
          <w:trHeight w:val="53"/>
          <w:jc w:val="center"/>
        </w:trPr>
        <w:tc>
          <w:tcPr>
            <w:tcW w:w="1530" w:type="dxa"/>
            <w:tcBorders>
              <w:top w:val="nil"/>
              <w:left w:val="single" w:sz="4" w:space="0" w:color="auto"/>
              <w:bottom w:val="nil"/>
              <w:right w:val="single" w:sz="4" w:space="0" w:color="auto"/>
            </w:tcBorders>
          </w:tcPr>
          <w:p w14:paraId="0F505524"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hideMark/>
          </w:tcPr>
          <w:p w14:paraId="17DF04CC" w14:textId="77777777" w:rsidR="00E75DD1" w:rsidRDefault="00E75DD1">
            <w:pPr>
              <w:pStyle w:val="TAC"/>
              <w:rPr>
                <w:rFonts w:eastAsiaTheme="minorEastAsia"/>
                <w:lang w:val="en-GB" w:eastAsia="zh-CN"/>
              </w:rPr>
            </w:pPr>
            <w:r>
              <w:rPr>
                <w:rFonts w:cs="Arial"/>
                <w:color w:val="000000"/>
                <w:szCs w:val="18"/>
                <w:lang w:val="en-GB" w:eastAsia="en-GB"/>
              </w:rPr>
              <w:t>n40</w:t>
            </w:r>
          </w:p>
        </w:tc>
        <w:tc>
          <w:tcPr>
            <w:tcW w:w="900" w:type="dxa"/>
            <w:tcBorders>
              <w:top w:val="nil"/>
              <w:left w:val="single" w:sz="4" w:space="0" w:color="auto"/>
              <w:bottom w:val="single" w:sz="4" w:space="0" w:color="auto"/>
              <w:right w:val="single" w:sz="4" w:space="0" w:color="auto"/>
            </w:tcBorders>
            <w:vAlign w:val="center"/>
            <w:hideMark/>
          </w:tcPr>
          <w:p w14:paraId="61C7BADB" w14:textId="77777777" w:rsidR="00E75DD1" w:rsidRDefault="00E75DD1">
            <w:pPr>
              <w:pStyle w:val="TAC"/>
              <w:rPr>
                <w:rFonts w:eastAsiaTheme="minorEastAsia"/>
                <w:lang w:val="en-GB" w:eastAsia="zh-CN"/>
              </w:rPr>
            </w:pPr>
            <w:r>
              <w:rPr>
                <w:rFonts w:eastAsiaTheme="minorEastAsia" w:cs="Arial"/>
                <w:lang w:val="en-GB" w:eastAsia="en-GB"/>
              </w:rPr>
              <w:t>N/A</w:t>
            </w:r>
          </w:p>
        </w:tc>
        <w:tc>
          <w:tcPr>
            <w:tcW w:w="1165" w:type="dxa"/>
            <w:tcBorders>
              <w:top w:val="nil"/>
              <w:left w:val="single" w:sz="4" w:space="0" w:color="auto"/>
              <w:bottom w:val="single" w:sz="4" w:space="0" w:color="auto"/>
              <w:right w:val="single" w:sz="4" w:space="0" w:color="auto"/>
            </w:tcBorders>
            <w:vAlign w:val="center"/>
            <w:hideMark/>
          </w:tcPr>
          <w:p w14:paraId="46585EF7" w14:textId="77777777" w:rsidR="00E75DD1" w:rsidRDefault="00E75DD1">
            <w:pPr>
              <w:pStyle w:val="TAC"/>
              <w:rPr>
                <w:rFonts w:eastAsiaTheme="minorEastAsia"/>
                <w:lang w:val="en-GB" w:eastAsia="zh-CN"/>
              </w:rPr>
            </w:pPr>
            <w:r>
              <w:rPr>
                <w:rFonts w:eastAsiaTheme="minorEastAsia" w:cs="Arial"/>
                <w:lang w:val="en-GB" w:eastAsia="ja-JP"/>
              </w:rPr>
              <w:t>5</w:t>
            </w:r>
          </w:p>
        </w:tc>
        <w:tc>
          <w:tcPr>
            <w:tcW w:w="1710" w:type="dxa"/>
            <w:tcBorders>
              <w:top w:val="nil"/>
              <w:left w:val="single" w:sz="4" w:space="0" w:color="auto"/>
              <w:bottom w:val="single" w:sz="4" w:space="0" w:color="auto"/>
              <w:right w:val="single" w:sz="4" w:space="0" w:color="auto"/>
            </w:tcBorders>
            <w:vAlign w:val="center"/>
            <w:hideMark/>
          </w:tcPr>
          <w:p w14:paraId="474009CA" w14:textId="77777777" w:rsidR="00E75DD1" w:rsidRDefault="00E75DD1">
            <w:pPr>
              <w:pStyle w:val="TAC"/>
              <w:rPr>
                <w:rFonts w:eastAsiaTheme="minorEastAsia"/>
                <w:lang w:val="en-GB" w:eastAsia="zh-CN"/>
              </w:rPr>
            </w:pPr>
            <w:r>
              <w:rPr>
                <w:rFonts w:eastAsiaTheme="minorEastAsia" w:cs="Arial"/>
                <w:lang w:val="en-GB" w:eastAsia="en-GB"/>
              </w:rPr>
              <w:t>N/A</w:t>
            </w:r>
          </w:p>
        </w:tc>
        <w:tc>
          <w:tcPr>
            <w:tcW w:w="900" w:type="dxa"/>
            <w:tcBorders>
              <w:top w:val="nil"/>
              <w:left w:val="single" w:sz="4" w:space="0" w:color="auto"/>
              <w:bottom w:val="single" w:sz="4" w:space="0" w:color="auto"/>
              <w:right w:val="single" w:sz="4" w:space="0" w:color="auto"/>
            </w:tcBorders>
            <w:vAlign w:val="center"/>
            <w:hideMark/>
          </w:tcPr>
          <w:p w14:paraId="7EC45EF9" w14:textId="77777777" w:rsidR="00E75DD1" w:rsidRDefault="00E75DD1">
            <w:pPr>
              <w:pStyle w:val="TAC"/>
              <w:rPr>
                <w:rFonts w:eastAsiaTheme="minorEastAsia"/>
                <w:lang w:val="en-GB" w:eastAsia="zh-CN"/>
              </w:rPr>
            </w:pPr>
            <w:r>
              <w:rPr>
                <w:rFonts w:cs="Arial"/>
                <w:color w:val="000000"/>
                <w:szCs w:val="18"/>
                <w:lang w:val="en-GB" w:eastAsia="en-GB"/>
              </w:rPr>
              <w:t>2397.5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7C796E" w14:textId="2B85BE56" w:rsidR="00E75DD1" w:rsidRDefault="00B308D7">
            <w:pPr>
              <w:pStyle w:val="TAC"/>
              <w:rPr>
                <w:rFonts w:eastAsiaTheme="minorEastAsia"/>
                <w:lang w:val="en-GB" w:eastAsia="zh-CN"/>
              </w:rPr>
            </w:pPr>
            <w:r>
              <w:rPr>
                <w:rFonts w:cs="Arial"/>
                <w:color w:val="000000"/>
                <w:szCs w:val="18"/>
                <w:lang w:val="en-GB" w:eastAsia="en-GB"/>
              </w:rPr>
              <w:t>35.5</w:t>
            </w:r>
          </w:p>
        </w:tc>
        <w:tc>
          <w:tcPr>
            <w:tcW w:w="827" w:type="dxa"/>
            <w:tcBorders>
              <w:top w:val="nil"/>
              <w:left w:val="single" w:sz="4" w:space="0" w:color="auto"/>
              <w:bottom w:val="single" w:sz="4" w:space="0" w:color="auto"/>
              <w:right w:val="single" w:sz="4" w:space="0" w:color="auto"/>
            </w:tcBorders>
            <w:vAlign w:val="center"/>
            <w:hideMark/>
          </w:tcPr>
          <w:p w14:paraId="184B5E49"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nil"/>
              <w:left w:val="single" w:sz="4" w:space="0" w:color="auto"/>
              <w:bottom w:val="single" w:sz="4" w:space="0" w:color="auto"/>
              <w:right w:val="single" w:sz="4" w:space="0" w:color="auto"/>
            </w:tcBorders>
            <w:vAlign w:val="center"/>
            <w:hideMark/>
          </w:tcPr>
          <w:p w14:paraId="1E6CCA86" w14:textId="77777777" w:rsidR="00E75DD1" w:rsidRDefault="00E75DD1">
            <w:pPr>
              <w:pStyle w:val="TAC"/>
              <w:rPr>
                <w:rFonts w:eastAsiaTheme="minorEastAsia"/>
                <w:lang w:val="en-GB" w:eastAsia="en-GB"/>
              </w:rPr>
            </w:pPr>
            <w:r>
              <w:rPr>
                <w:rFonts w:cs="Arial"/>
                <w:color w:val="000000"/>
                <w:szCs w:val="18"/>
                <w:lang w:val="en-GB" w:eastAsia="en-GB"/>
              </w:rPr>
              <w:t>IMD3</w:t>
            </w:r>
            <w:r>
              <w:rPr>
                <w:rFonts w:cs="Arial"/>
                <w:color w:val="000000"/>
                <w:szCs w:val="18"/>
                <w:vertAlign w:val="superscript"/>
                <w:lang w:val="en-GB" w:eastAsia="en-GB"/>
              </w:rPr>
              <w:t>14,X</w:t>
            </w:r>
          </w:p>
        </w:tc>
      </w:tr>
      <w:tr w:rsidR="00E75DD1" w14:paraId="465A2A79" w14:textId="77777777" w:rsidTr="00E75DD1">
        <w:trPr>
          <w:trHeight w:val="187"/>
          <w:jc w:val="center"/>
        </w:trPr>
        <w:tc>
          <w:tcPr>
            <w:tcW w:w="1530" w:type="dxa"/>
            <w:tcBorders>
              <w:top w:val="nil"/>
              <w:left w:val="single" w:sz="4" w:space="0" w:color="auto"/>
              <w:bottom w:val="nil"/>
              <w:right w:val="single" w:sz="4" w:space="0" w:color="auto"/>
            </w:tcBorders>
          </w:tcPr>
          <w:p w14:paraId="3E8E4E53" w14:textId="77777777" w:rsidR="00E75DD1" w:rsidRDefault="00E75DD1">
            <w:pPr>
              <w:pStyle w:val="TAC"/>
              <w:rPr>
                <w:rFonts w:eastAsiaTheme="minorEastAsia"/>
                <w:lang w:val="en-GB" w:eastAsia="zh-CN"/>
              </w:rPr>
            </w:pPr>
          </w:p>
        </w:tc>
        <w:tc>
          <w:tcPr>
            <w:tcW w:w="720" w:type="dxa"/>
            <w:tcBorders>
              <w:top w:val="single" w:sz="4" w:space="0" w:color="auto"/>
              <w:left w:val="single" w:sz="4" w:space="0" w:color="auto"/>
              <w:bottom w:val="nil"/>
              <w:right w:val="single" w:sz="4" w:space="0" w:color="auto"/>
            </w:tcBorders>
            <w:vAlign w:val="center"/>
            <w:hideMark/>
          </w:tcPr>
          <w:p w14:paraId="745F96FF" w14:textId="77777777" w:rsidR="00E75DD1" w:rsidRDefault="00E75DD1">
            <w:pPr>
              <w:pStyle w:val="TAC"/>
              <w:rPr>
                <w:rFonts w:eastAsiaTheme="minorEastAsia"/>
                <w:lang w:val="en-GB" w:eastAsia="zh-CN"/>
              </w:rPr>
            </w:pPr>
            <w:r>
              <w:rPr>
                <w:rFonts w:cs="Arial"/>
                <w:color w:val="000000"/>
                <w:szCs w:val="18"/>
                <w:lang w:val="en-GB" w:eastAsia="en-GB"/>
              </w:rPr>
              <w:t>n41</w:t>
            </w:r>
          </w:p>
        </w:tc>
        <w:tc>
          <w:tcPr>
            <w:tcW w:w="900" w:type="dxa"/>
            <w:tcBorders>
              <w:top w:val="nil"/>
              <w:left w:val="single" w:sz="4" w:space="0" w:color="auto"/>
              <w:bottom w:val="single" w:sz="4" w:space="0" w:color="auto"/>
              <w:right w:val="single" w:sz="4" w:space="0" w:color="auto"/>
            </w:tcBorders>
            <w:vAlign w:val="center"/>
            <w:hideMark/>
          </w:tcPr>
          <w:p w14:paraId="1230B478"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1165" w:type="dxa"/>
            <w:tcBorders>
              <w:top w:val="nil"/>
              <w:left w:val="single" w:sz="4" w:space="0" w:color="auto"/>
              <w:bottom w:val="single" w:sz="4" w:space="0" w:color="auto"/>
              <w:right w:val="single" w:sz="4" w:space="0" w:color="auto"/>
            </w:tcBorders>
            <w:vAlign w:val="center"/>
            <w:hideMark/>
          </w:tcPr>
          <w:p w14:paraId="71880E92" w14:textId="77777777" w:rsidR="00E75DD1" w:rsidRDefault="00E75DD1">
            <w:pPr>
              <w:pStyle w:val="TAC"/>
              <w:rPr>
                <w:rFonts w:eastAsiaTheme="minorEastAsia"/>
                <w:lang w:val="en-GB" w:eastAsia="zh-CN"/>
              </w:rPr>
            </w:pPr>
            <w:r>
              <w:rPr>
                <w:rFonts w:eastAsiaTheme="minorEastAsia" w:cs="Arial"/>
                <w:lang w:val="en-GB" w:eastAsia="en-GB"/>
              </w:rPr>
              <w:t>100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A3F2F9" w14:textId="77777777" w:rsidR="00E75DD1" w:rsidRDefault="00E75DD1">
            <w:pPr>
              <w:pStyle w:val="TAC"/>
              <w:rPr>
                <w:rFonts w:eastAsiaTheme="minorEastAsia"/>
                <w:lang w:val="en-GB" w:eastAsia="zh-CN"/>
              </w:rPr>
            </w:pPr>
            <w:r>
              <w:rPr>
                <w:rFonts w:eastAsiaTheme="minorEastAsia"/>
                <w:lang w:val="en-GB" w:eastAsia="en-GB"/>
              </w:rPr>
              <w:t>270 (RB</w:t>
            </w:r>
            <w:r>
              <w:rPr>
                <w:rFonts w:eastAsiaTheme="minorEastAsia"/>
                <w:vertAlign w:val="subscript"/>
                <w:lang w:val="en-GB" w:eastAsia="en-GB"/>
              </w:rPr>
              <w:t>START</w:t>
            </w:r>
            <w:r>
              <w:rPr>
                <w:rFonts w:eastAsiaTheme="minorEastAsia"/>
                <w:lang w:val="en-GB" w:eastAsia="en-GB"/>
              </w:rPr>
              <w:t>=3</w:t>
            </w:r>
            <w:r>
              <w:rPr>
                <w:rFonts w:eastAsiaTheme="minorEastAsia"/>
                <w:lang w:val="en-GB" w:eastAsia="zh-CN"/>
              </w:rPr>
              <w:t>)</w:t>
            </w:r>
          </w:p>
        </w:tc>
        <w:tc>
          <w:tcPr>
            <w:tcW w:w="900" w:type="dxa"/>
            <w:tcBorders>
              <w:top w:val="nil"/>
              <w:left w:val="single" w:sz="4" w:space="0" w:color="auto"/>
              <w:bottom w:val="single" w:sz="4" w:space="0" w:color="auto"/>
              <w:right w:val="single" w:sz="4" w:space="0" w:color="auto"/>
            </w:tcBorders>
            <w:vAlign w:val="center"/>
            <w:hideMark/>
          </w:tcPr>
          <w:p w14:paraId="2BACFEB8"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49E87" w14:textId="77777777" w:rsidR="00E75DD1" w:rsidRDefault="00E75DD1">
            <w:pPr>
              <w:pStyle w:val="TAC"/>
              <w:rPr>
                <w:rFonts w:eastAsiaTheme="minorEastAsia"/>
                <w:lang w:val="en-GB" w:eastAsia="zh-CN"/>
              </w:rPr>
            </w:pPr>
            <w:r>
              <w:rPr>
                <w:rFonts w:eastAsiaTheme="minorEastAsia" w:cs="Arial"/>
                <w:lang w:val="en-GB" w:eastAsia="en-GB"/>
              </w:rPr>
              <w:t>N/A</w:t>
            </w:r>
          </w:p>
        </w:tc>
        <w:tc>
          <w:tcPr>
            <w:tcW w:w="827" w:type="dxa"/>
            <w:tcBorders>
              <w:top w:val="nil"/>
              <w:left w:val="single" w:sz="4" w:space="0" w:color="auto"/>
              <w:bottom w:val="single" w:sz="4" w:space="0" w:color="auto"/>
              <w:right w:val="single" w:sz="4" w:space="0" w:color="auto"/>
            </w:tcBorders>
            <w:vAlign w:val="center"/>
            <w:hideMark/>
          </w:tcPr>
          <w:p w14:paraId="7A327808" w14:textId="77777777" w:rsidR="00E75DD1" w:rsidRDefault="00E75DD1">
            <w:pPr>
              <w:pStyle w:val="TAC"/>
              <w:rPr>
                <w:rFonts w:eastAsiaTheme="minorEastAsia"/>
                <w:lang w:val="en-GB" w:eastAsia="zh-CN"/>
              </w:rPr>
            </w:pPr>
            <w:r>
              <w:rPr>
                <w:rFonts w:eastAsiaTheme="minorEastAsia" w:cs="Arial"/>
                <w:lang w:val="en-GB" w:eastAsia="zh-CN"/>
              </w:rPr>
              <w:t>TDD</w:t>
            </w:r>
          </w:p>
        </w:tc>
        <w:tc>
          <w:tcPr>
            <w:tcW w:w="1080" w:type="dxa"/>
            <w:tcBorders>
              <w:top w:val="nil"/>
              <w:left w:val="single" w:sz="4" w:space="0" w:color="auto"/>
              <w:bottom w:val="single" w:sz="4" w:space="0" w:color="auto"/>
              <w:right w:val="single" w:sz="4" w:space="0" w:color="auto"/>
            </w:tcBorders>
            <w:hideMark/>
          </w:tcPr>
          <w:p w14:paraId="7D33C6AF" w14:textId="77777777" w:rsidR="00E75DD1" w:rsidRDefault="00E75DD1">
            <w:pPr>
              <w:pStyle w:val="TAC"/>
              <w:rPr>
                <w:rFonts w:eastAsiaTheme="minorEastAsia"/>
                <w:lang w:val="en-GB" w:eastAsia="en-GB"/>
              </w:rPr>
            </w:pPr>
            <w:r>
              <w:rPr>
                <w:rFonts w:eastAsiaTheme="minorEastAsia" w:cs="Arial"/>
                <w:lang w:val="en-GB" w:eastAsia="en-GB"/>
              </w:rPr>
              <w:t>N/A</w:t>
            </w:r>
          </w:p>
        </w:tc>
      </w:tr>
      <w:tr w:rsidR="00E75DD1" w14:paraId="5834718F" w14:textId="77777777" w:rsidTr="00E75DD1">
        <w:trPr>
          <w:trHeight w:val="187"/>
          <w:jc w:val="center"/>
        </w:trPr>
        <w:tc>
          <w:tcPr>
            <w:tcW w:w="1530" w:type="dxa"/>
            <w:tcBorders>
              <w:top w:val="nil"/>
              <w:left w:val="single" w:sz="4" w:space="0" w:color="auto"/>
              <w:bottom w:val="single" w:sz="4" w:space="0" w:color="auto"/>
              <w:right w:val="single" w:sz="4" w:space="0" w:color="auto"/>
            </w:tcBorders>
          </w:tcPr>
          <w:p w14:paraId="0C1C4A63"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tcPr>
          <w:p w14:paraId="345E770E" w14:textId="77777777" w:rsidR="00E75DD1" w:rsidRDefault="00E75DD1">
            <w:pPr>
              <w:pStyle w:val="TAC"/>
              <w:rPr>
                <w:rFonts w:eastAsiaTheme="minorEastAsia"/>
                <w:lang w:val="en-GB" w:eastAsia="zh-CN"/>
              </w:rPr>
            </w:pPr>
          </w:p>
        </w:tc>
        <w:tc>
          <w:tcPr>
            <w:tcW w:w="900" w:type="dxa"/>
            <w:tcBorders>
              <w:top w:val="nil"/>
              <w:left w:val="single" w:sz="4" w:space="0" w:color="auto"/>
              <w:bottom w:val="single" w:sz="4" w:space="0" w:color="auto"/>
              <w:right w:val="single" w:sz="4" w:space="0" w:color="auto"/>
            </w:tcBorders>
            <w:vAlign w:val="center"/>
            <w:hideMark/>
          </w:tcPr>
          <w:p w14:paraId="270A2BAE"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1165" w:type="dxa"/>
            <w:tcBorders>
              <w:top w:val="nil"/>
              <w:left w:val="single" w:sz="4" w:space="0" w:color="auto"/>
              <w:bottom w:val="single" w:sz="4" w:space="0" w:color="auto"/>
              <w:right w:val="single" w:sz="4" w:space="0" w:color="auto"/>
            </w:tcBorders>
            <w:vAlign w:val="center"/>
            <w:hideMark/>
          </w:tcPr>
          <w:p w14:paraId="4C3A72A6" w14:textId="77777777" w:rsidR="00E75DD1" w:rsidRDefault="00E75DD1">
            <w:pPr>
              <w:pStyle w:val="TAC"/>
              <w:rPr>
                <w:rFonts w:eastAsiaTheme="minorEastAsia"/>
                <w:lang w:val="en-GB" w:eastAsia="zh-CN"/>
              </w:rPr>
            </w:pPr>
            <w:r>
              <w:rPr>
                <w:rFonts w:eastAsiaTheme="minorEastAsia" w:cs="Arial"/>
                <w:lang w:val="en-GB" w:eastAsia="en-GB"/>
              </w:rPr>
              <w:t>60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4D2C3C" w14:textId="77777777" w:rsidR="00E75DD1" w:rsidRDefault="00E75DD1">
            <w:pPr>
              <w:pStyle w:val="TAC"/>
              <w:rPr>
                <w:rFonts w:eastAsiaTheme="minorEastAsia"/>
                <w:lang w:val="en-GB" w:eastAsia="zh-CN"/>
              </w:rPr>
            </w:pPr>
            <w:r>
              <w:rPr>
                <w:rFonts w:eastAsiaTheme="minorEastAsia"/>
                <w:lang w:val="en-GB" w:eastAsia="en-GB"/>
              </w:rPr>
              <w:t xml:space="preserve">162 </w:t>
            </w:r>
            <w:r>
              <w:rPr>
                <w:rFonts w:eastAsiaTheme="minorEastAsia"/>
                <w:lang w:val="en-GB" w:eastAsia="zh-CN"/>
              </w:rPr>
              <w:t>(</w:t>
            </w:r>
            <w:r>
              <w:rPr>
                <w:rFonts w:eastAsiaTheme="minorEastAsia"/>
                <w:lang w:val="en-GB" w:eastAsia="en-GB"/>
              </w:rPr>
              <w:t>RB</w:t>
            </w:r>
            <w:r>
              <w:rPr>
                <w:rFonts w:eastAsiaTheme="minorEastAsia"/>
                <w:vertAlign w:val="subscript"/>
                <w:lang w:val="en-GB" w:eastAsia="en-GB"/>
              </w:rPr>
              <w:t>START</w:t>
            </w:r>
            <w:r>
              <w:rPr>
                <w:rFonts w:eastAsiaTheme="minorEastAsia"/>
                <w:lang w:val="en-GB" w:eastAsia="en-GB"/>
              </w:rPr>
              <w:t>=0</w:t>
            </w:r>
            <w:r>
              <w:rPr>
                <w:rFonts w:eastAsiaTheme="minorEastAsia"/>
                <w:lang w:val="en-GB" w:eastAsia="zh-CN"/>
              </w:rPr>
              <w:t>)</w:t>
            </w:r>
          </w:p>
        </w:tc>
        <w:tc>
          <w:tcPr>
            <w:tcW w:w="900" w:type="dxa"/>
            <w:tcBorders>
              <w:top w:val="nil"/>
              <w:left w:val="single" w:sz="4" w:space="0" w:color="auto"/>
              <w:bottom w:val="single" w:sz="4" w:space="0" w:color="auto"/>
              <w:right w:val="single" w:sz="4" w:space="0" w:color="auto"/>
            </w:tcBorders>
            <w:vAlign w:val="center"/>
            <w:hideMark/>
          </w:tcPr>
          <w:p w14:paraId="20A6E326"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64EB44" w14:textId="77777777" w:rsidR="00E75DD1" w:rsidRDefault="00E75DD1">
            <w:pPr>
              <w:pStyle w:val="TAC"/>
              <w:rPr>
                <w:rFonts w:eastAsiaTheme="minorEastAsia"/>
                <w:lang w:val="en-GB" w:eastAsia="zh-CN"/>
              </w:rPr>
            </w:pPr>
            <w:r>
              <w:rPr>
                <w:rFonts w:eastAsiaTheme="minorEastAsia" w:cs="Arial"/>
                <w:lang w:val="en-GB" w:eastAsia="en-GB"/>
              </w:rPr>
              <w:t>N/A</w:t>
            </w:r>
          </w:p>
        </w:tc>
        <w:tc>
          <w:tcPr>
            <w:tcW w:w="827" w:type="dxa"/>
            <w:tcBorders>
              <w:top w:val="nil"/>
              <w:left w:val="single" w:sz="4" w:space="0" w:color="auto"/>
              <w:bottom w:val="single" w:sz="4" w:space="0" w:color="auto"/>
              <w:right w:val="single" w:sz="4" w:space="0" w:color="auto"/>
            </w:tcBorders>
            <w:vAlign w:val="center"/>
            <w:hideMark/>
          </w:tcPr>
          <w:p w14:paraId="63A26DF6" w14:textId="77777777" w:rsidR="00E75DD1" w:rsidRDefault="00E75DD1">
            <w:pPr>
              <w:pStyle w:val="TAC"/>
              <w:rPr>
                <w:rFonts w:eastAsiaTheme="minorEastAsia"/>
                <w:lang w:val="en-GB" w:eastAsia="zh-CN"/>
              </w:rPr>
            </w:pPr>
            <w:r>
              <w:rPr>
                <w:rFonts w:eastAsiaTheme="minorEastAsia" w:cs="Arial"/>
                <w:lang w:val="en-GB" w:eastAsia="zh-CN"/>
              </w:rPr>
              <w:t>TDD</w:t>
            </w:r>
          </w:p>
        </w:tc>
        <w:tc>
          <w:tcPr>
            <w:tcW w:w="1080" w:type="dxa"/>
            <w:tcBorders>
              <w:top w:val="nil"/>
              <w:left w:val="single" w:sz="4" w:space="0" w:color="auto"/>
              <w:bottom w:val="single" w:sz="4" w:space="0" w:color="auto"/>
              <w:right w:val="single" w:sz="4" w:space="0" w:color="auto"/>
            </w:tcBorders>
            <w:hideMark/>
          </w:tcPr>
          <w:p w14:paraId="69616389" w14:textId="77777777" w:rsidR="00E75DD1" w:rsidRDefault="00E75DD1">
            <w:pPr>
              <w:pStyle w:val="TAC"/>
              <w:rPr>
                <w:rFonts w:eastAsiaTheme="minorEastAsia"/>
                <w:lang w:val="en-GB" w:eastAsia="en-GB"/>
              </w:rPr>
            </w:pPr>
            <w:r>
              <w:rPr>
                <w:rFonts w:eastAsiaTheme="minorEastAsia" w:cs="Arial"/>
                <w:lang w:val="en-GB" w:eastAsia="en-GB"/>
              </w:rPr>
              <w:t>N/A</w:t>
            </w:r>
          </w:p>
        </w:tc>
      </w:tr>
      <w:tr w:rsidR="00E75DD1" w14:paraId="17452A52" w14:textId="77777777" w:rsidTr="00E75DD1">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hideMark/>
          </w:tcPr>
          <w:p w14:paraId="6EF55F47" w14:textId="77777777" w:rsidR="00E75DD1" w:rsidRDefault="00E75DD1">
            <w:pPr>
              <w:pStyle w:val="TAC"/>
              <w:jc w:val="left"/>
              <w:rPr>
                <w:rFonts w:eastAsiaTheme="minorHAnsi" w:cs="Arial"/>
                <w:color w:val="000000"/>
                <w:szCs w:val="18"/>
                <w:lang w:val="en-GB" w:eastAsia="en-GB"/>
              </w:rPr>
            </w:pPr>
            <w:r>
              <w:rPr>
                <w:rFonts w:cs="Arial"/>
                <w:color w:val="000000"/>
                <w:szCs w:val="18"/>
                <w:lang w:val="en-GB" w:eastAsia="en-GB"/>
              </w:rPr>
              <w:t>Note X: This second test point is optional.</w:t>
            </w:r>
          </w:p>
          <w:p w14:paraId="565508F3" w14:textId="77777777" w:rsidR="00E75DD1" w:rsidRDefault="00E75DD1">
            <w:pPr>
              <w:pStyle w:val="TAC"/>
              <w:jc w:val="left"/>
              <w:rPr>
                <w:rFonts w:eastAsiaTheme="minorEastAsia" w:cs="Arial"/>
                <w:szCs w:val="22"/>
                <w:lang w:val="en-GB" w:eastAsia="en-GB"/>
              </w:rPr>
            </w:pPr>
            <w:r>
              <w:rPr>
                <w:rFonts w:eastAsiaTheme="minorEastAsia" w:cs="Arial"/>
                <w:lang w:val="en-GB" w:eastAsia="en-GB"/>
              </w:rPr>
              <w:t>NOTE 14: Applicable when n41 spectrum is restricted to 2515-2675MHz.</w:t>
            </w:r>
          </w:p>
        </w:tc>
      </w:tr>
    </w:tbl>
    <w:p w14:paraId="6D150EBB" w14:textId="77777777" w:rsidR="0055758C" w:rsidRDefault="0055758C" w:rsidP="00D60EBE">
      <w:pPr>
        <w:pStyle w:val="Heading4"/>
        <w:rPr>
          <w:rFonts w:eastAsiaTheme="minorEastAsia"/>
          <w:b/>
          <w:bCs/>
          <w:sz w:val="18"/>
          <w:szCs w:val="20"/>
          <w:lang w:val="x-none" w:eastAsia="en-US"/>
          <w14:ligatures w14:val="standardContextual"/>
        </w:rPr>
      </w:pPr>
    </w:p>
    <w:p w14:paraId="7BF93C3D" w14:textId="5F44CA63" w:rsidR="00D60EBE" w:rsidRPr="00D768B5" w:rsidRDefault="001674E4" w:rsidP="00D60EBE">
      <w:pPr>
        <w:pStyle w:val="Heading4"/>
      </w:pPr>
      <w:r>
        <w:t>2.</w:t>
      </w:r>
      <w:r w:rsidR="00CD4B08">
        <w:t>2</w:t>
      </w:r>
      <w:r>
        <w:tab/>
      </w:r>
      <w:r>
        <w:tab/>
      </w:r>
      <w:r w:rsidR="00D60EBE">
        <w:t>CA_n41C-n79A DL with CA_n41C UL</w:t>
      </w:r>
    </w:p>
    <w:p w14:paraId="32BF7392" w14:textId="77777777" w:rsidR="0055758C" w:rsidRDefault="0055758C" w:rsidP="0055758C">
      <w:pPr>
        <w:pStyle w:val="3GPPNormalText"/>
        <w:spacing w:after="0"/>
        <w:rPr>
          <w:lang w:val="sv-SE" w:eastAsia="zh-CN"/>
        </w:rPr>
      </w:pPr>
      <w:r w:rsidRPr="00E75DD1">
        <w:rPr>
          <w:rStyle w:val="Heading4Char"/>
        </w:rPr>
        <w:t>Background:</w:t>
      </w:r>
    </w:p>
    <w:p w14:paraId="75C166E7" w14:textId="77777777" w:rsidR="0055758C" w:rsidRDefault="0055758C" w:rsidP="0055758C">
      <w:pPr>
        <w:pStyle w:val="ListParagraph"/>
        <w:numPr>
          <w:ilvl w:val="0"/>
          <w:numId w:val="9"/>
        </w:numPr>
        <w:spacing w:after="0"/>
        <w:ind w:firstLineChars="0"/>
        <w:rPr>
          <w:lang w:val="sv-SE" w:eastAsia="zh-CN"/>
        </w:rPr>
      </w:pPr>
      <w:r w:rsidRPr="00E75DD1">
        <w:rPr>
          <w:lang w:val="sv-SE" w:eastAsia="zh-CN"/>
        </w:rPr>
        <w:t xml:space="preserve">The MSD value of the mandatory </w:t>
      </w:r>
      <w:r>
        <w:rPr>
          <w:lang w:val="sv-SE" w:eastAsia="zh-CN"/>
        </w:rPr>
        <w:t xml:space="preserve">1RB+1RB </w:t>
      </w:r>
      <w:r w:rsidRPr="00E75DD1">
        <w:rPr>
          <w:lang w:val="sv-SE" w:eastAsia="zh-CN"/>
        </w:rPr>
        <w:t>test point in [1] and [3] is already aligned but the RBstart values differ.</w:t>
      </w:r>
    </w:p>
    <w:p w14:paraId="179594F8" w14:textId="352EF4BE" w:rsidR="0055758C" w:rsidRDefault="0055758C" w:rsidP="0055758C">
      <w:pPr>
        <w:pStyle w:val="ListParagraph"/>
        <w:numPr>
          <w:ilvl w:val="1"/>
          <w:numId w:val="9"/>
        </w:numPr>
        <w:spacing w:after="0"/>
        <w:ind w:firstLineChars="0"/>
        <w:rPr>
          <w:lang w:val="sv-SE" w:eastAsia="zh-CN"/>
        </w:rPr>
      </w:pPr>
      <w:r>
        <w:rPr>
          <w:lang w:val="sv-SE" w:eastAsia="zh-CN"/>
        </w:rPr>
        <w:t xml:space="preserve">The RBstarts proposed in [3] is </w:t>
      </w:r>
      <w:r w:rsidR="001B17C9">
        <w:rPr>
          <w:lang w:val="sv-SE" w:eastAsia="zh-CN"/>
        </w:rPr>
        <w:t>4.2M</w:t>
      </w:r>
      <w:r>
        <w:rPr>
          <w:lang w:val="sv-SE" w:eastAsia="zh-CN"/>
        </w:rPr>
        <w:t xml:space="preserve">Hz away from the center of the victim channel while the RBstarts proposed in [1] is </w:t>
      </w:r>
      <w:r w:rsidR="001B17C9">
        <w:rPr>
          <w:lang w:val="sv-SE" w:eastAsia="zh-CN"/>
        </w:rPr>
        <w:t xml:space="preserve">4.9MHz </w:t>
      </w:r>
      <w:r>
        <w:rPr>
          <w:lang w:val="sv-SE" w:eastAsia="zh-CN"/>
        </w:rPr>
        <w:t xml:space="preserve"> away. </w:t>
      </w:r>
    </w:p>
    <w:p w14:paraId="6080BB0B" w14:textId="33488096" w:rsidR="0055758C" w:rsidRDefault="0055758C" w:rsidP="0055758C">
      <w:pPr>
        <w:pStyle w:val="ListParagraph"/>
        <w:numPr>
          <w:ilvl w:val="1"/>
          <w:numId w:val="9"/>
        </w:numPr>
        <w:spacing w:after="0"/>
        <w:ind w:firstLineChars="0"/>
        <w:rPr>
          <w:lang w:val="sv-SE" w:eastAsia="zh-CN"/>
        </w:rPr>
      </w:pPr>
      <w:r>
        <w:rPr>
          <w:lang w:val="sv-SE" w:eastAsia="zh-CN"/>
        </w:rPr>
        <w:t xml:space="preserve">Both proposal ensures that the entire IMD spectrum fall within the victim </w:t>
      </w:r>
      <w:r w:rsidR="001B17C9">
        <w:rPr>
          <w:lang w:val="sv-SE" w:eastAsia="zh-CN"/>
        </w:rPr>
        <w:t xml:space="preserve">10MHz </w:t>
      </w:r>
      <w:r>
        <w:rPr>
          <w:lang w:val="sv-SE" w:eastAsia="zh-CN"/>
        </w:rPr>
        <w:t xml:space="preserve">channel so the </w:t>
      </w:r>
      <w:r w:rsidR="001B17C9">
        <w:rPr>
          <w:lang w:val="sv-SE" w:eastAsia="zh-CN"/>
        </w:rPr>
        <w:t xml:space="preserve">any </w:t>
      </w:r>
      <w:r>
        <w:rPr>
          <w:lang w:val="sv-SE" w:eastAsia="zh-CN"/>
        </w:rPr>
        <w:t>option can be retained</w:t>
      </w:r>
    </w:p>
    <w:p w14:paraId="459483BD" w14:textId="33C3A506" w:rsidR="0055758C" w:rsidRDefault="0055758C" w:rsidP="0055758C">
      <w:pPr>
        <w:pStyle w:val="ListParagraph"/>
        <w:numPr>
          <w:ilvl w:val="0"/>
          <w:numId w:val="9"/>
        </w:numPr>
        <w:spacing w:after="0"/>
        <w:ind w:firstLineChars="0"/>
        <w:rPr>
          <w:lang w:val="sv-SE" w:eastAsia="zh-CN"/>
        </w:rPr>
      </w:pPr>
      <w:r w:rsidRPr="00E75DD1">
        <w:rPr>
          <w:lang w:val="sv-SE" w:eastAsia="zh-CN"/>
        </w:rPr>
        <w:t xml:space="preserve">The MSD value of the </w:t>
      </w:r>
      <w:r>
        <w:rPr>
          <w:lang w:val="sv-SE" w:eastAsia="zh-CN"/>
        </w:rPr>
        <w:t xml:space="preserve">second optional  Full+Full </w:t>
      </w:r>
      <w:r w:rsidRPr="00E75DD1">
        <w:rPr>
          <w:lang w:val="sv-SE" w:eastAsia="zh-CN"/>
        </w:rPr>
        <w:t>test point</w:t>
      </w:r>
      <w:r>
        <w:rPr>
          <w:lang w:val="sv-SE" w:eastAsia="zh-CN"/>
        </w:rPr>
        <w:t xml:space="preserve"> with the same allocation and channel configuration </w:t>
      </w:r>
      <w:r w:rsidRPr="00E75DD1">
        <w:rPr>
          <w:lang w:val="sv-SE" w:eastAsia="zh-CN"/>
        </w:rPr>
        <w:t xml:space="preserve"> in [1]</w:t>
      </w:r>
      <w:r w:rsidR="00B308D7">
        <w:rPr>
          <w:lang w:val="sv-SE" w:eastAsia="zh-CN"/>
        </w:rPr>
        <w:t>,</w:t>
      </w:r>
      <w:r w:rsidRPr="00E75DD1">
        <w:rPr>
          <w:lang w:val="sv-SE" w:eastAsia="zh-CN"/>
        </w:rPr>
        <w:t xml:space="preserve"> [3]</w:t>
      </w:r>
      <w:r w:rsidR="00B308D7">
        <w:rPr>
          <w:lang w:val="sv-SE" w:eastAsia="zh-CN"/>
        </w:rPr>
        <w:t xml:space="preserve"> and [5]</w:t>
      </w:r>
      <w:r w:rsidRPr="00E75DD1">
        <w:rPr>
          <w:lang w:val="sv-SE" w:eastAsia="zh-CN"/>
        </w:rPr>
        <w:t xml:space="preserve"> </w:t>
      </w:r>
      <w:r>
        <w:rPr>
          <w:lang w:val="sv-SE" w:eastAsia="zh-CN"/>
        </w:rPr>
        <w:t xml:space="preserve">are </w:t>
      </w:r>
      <w:r w:rsidR="001B17C9">
        <w:rPr>
          <w:lang w:val="sv-SE" w:eastAsia="zh-CN"/>
        </w:rPr>
        <w:t>5.3</w:t>
      </w:r>
      <w:r>
        <w:rPr>
          <w:lang w:val="sv-SE" w:eastAsia="zh-CN"/>
        </w:rPr>
        <w:t>dB</w:t>
      </w:r>
      <w:r w:rsidR="00B308D7">
        <w:rPr>
          <w:lang w:val="sv-SE" w:eastAsia="zh-CN"/>
        </w:rPr>
        <w:t>,</w:t>
      </w:r>
      <w:r>
        <w:rPr>
          <w:lang w:val="sv-SE" w:eastAsia="zh-CN"/>
        </w:rPr>
        <w:t xml:space="preserve"> </w:t>
      </w:r>
      <w:r w:rsidR="001B17C9">
        <w:rPr>
          <w:lang w:val="sv-SE" w:eastAsia="zh-CN"/>
        </w:rPr>
        <w:t>9.7</w:t>
      </w:r>
      <w:r>
        <w:rPr>
          <w:lang w:val="sv-SE" w:eastAsia="zh-CN"/>
        </w:rPr>
        <w:t>dB</w:t>
      </w:r>
      <w:r w:rsidR="00B308D7">
        <w:rPr>
          <w:lang w:val="sv-SE" w:eastAsia="zh-CN"/>
        </w:rPr>
        <w:t xml:space="preserve"> and 3dB</w:t>
      </w:r>
      <w:r>
        <w:rPr>
          <w:lang w:val="sv-SE" w:eastAsia="zh-CN"/>
        </w:rPr>
        <w:t xml:space="preserve"> respectively so they can be averaged to </w:t>
      </w:r>
      <w:r w:rsidR="00B308D7">
        <w:rPr>
          <w:lang w:val="sv-SE" w:eastAsia="zh-CN"/>
        </w:rPr>
        <w:t>6</w:t>
      </w:r>
      <w:r>
        <w:rPr>
          <w:lang w:val="sv-SE" w:eastAsia="zh-CN"/>
        </w:rPr>
        <w:t>dB.</w:t>
      </w:r>
    </w:p>
    <w:p w14:paraId="6D8ED554" w14:textId="77777777" w:rsidR="0055758C" w:rsidRDefault="0055758C" w:rsidP="0055758C">
      <w:pPr>
        <w:spacing w:after="0"/>
        <w:rPr>
          <w:lang w:val="sv-SE" w:eastAsia="zh-CN"/>
        </w:rPr>
      </w:pPr>
    </w:p>
    <w:p w14:paraId="1B9AF865" w14:textId="58EE2DF8" w:rsidR="0055758C" w:rsidRPr="00B82D64" w:rsidRDefault="0055758C" w:rsidP="0055758C">
      <w:pPr>
        <w:rPr>
          <w:b/>
          <w:bCs/>
          <w:lang w:val="sv-SE" w:eastAsia="zh-CN"/>
        </w:rPr>
      </w:pPr>
      <w:r w:rsidRPr="00B82D64">
        <w:rPr>
          <w:b/>
          <w:bCs/>
          <w:lang w:val="sv-SE" w:eastAsia="zh-CN"/>
        </w:rPr>
        <w:t>Way Forward:</w:t>
      </w:r>
      <w:r>
        <w:rPr>
          <w:b/>
          <w:bCs/>
          <w:lang w:val="sv-SE" w:eastAsia="zh-CN"/>
        </w:rPr>
        <w:t xml:space="preserve"> The two MSD test points in the following table can be captured in a TP to TR in the next meeting for </w:t>
      </w:r>
      <w:r w:rsidRPr="0055758C">
        <w:rPr>
          <w:b/>
          <w:bCs/>
          <w:lang w:val="sv-SE" w:eastAsia="zh-CN"/>
        </w:rPr>
        <w:t>CA_n4</w:t>
      </w:r>
      <w:r w:rsidR="001B17C9">
        <w:rPr>
          <w:b/>
          <w:bCs/>
          <w:lang w:val="sv-SE" w:eastAsia="zh-CN"/>
        </w:rPr>
        <w:t>1C</w:t>
      </w:r>
      <w:r w:rsidRPr="0055758C">
        <w:rPr>
          <w:b/>
          <w:bCs/>
          <w:lang w:val="sv-SE" w:eastAsia="zh-CN"/>
        </w:rPr>
        <w:t>-n</w:t>
      </w:r>
      <w:r w:rsidR="001B17C9">
        <w:rPr>
          <w:b/>
          <w:bCs/>
          <w:lang w:val="sv-SE" w:eastAsia="zh-CN"/>
        </w:rPr>
        <w:t>79A</w:t>
      </w:r>
      <w:r w:rsidRPr="0055758C">
        <w:rPr>
          <w:b/>
          <w:bCs/>
          <w:lang w:val="sv-SE" w:eastAsia="zh-CN"/>
        </w:rPr>
        <w:t xml:space="preserve"> DL with CA_n41C UL</w:t>
      </w:r>
    </w:p>
    <w:p w14:paraId="3E7F90B1" w14:textId="2337FE5B" w:rsidR="00E75DD1" w:rsidRDefault="00E75DD1" w:rsidP="00E75DD1">
      <w:pPr>
        <w:widowControl w:val="0"/>
        <w:spacing w:after="0"/>
        <w:rPr>
          <w:rFonts w:eastAsiaTheme="minorEastAsia"/>
          <w:b/>
          <w:lang w:val="en-US" w:eastAsia="zh-CN"/>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711"/>
        <w:gridCol w:w="900"/>
        <w:gridCol w:w="883"/>
        <w:gridCol w:w="827"/>
        <w:gridCol w:w="1081"/>
      </w:tblGrid>
      <w:tr w:rsidR="00E75DD1" w14:paraId="2FF1DBB7" w14:textId="77777777" w:rsidTr="00E75DD1">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hideMark/>
          </w:tcPr>
          <w:p w14:paraId="3EDEA786" w14:textId="77777777" w:rsidR="00E75DD1" w:rsidRDefault="00E75DD1">
            <w:pPr>
              <w:pStyle w:val="TAH"/>
              <w:rPr>
                <w:rFonts w:eastAsiaTheme="minorEastAsia"/>
                <w:lang w:val="en-GB" w:eastAsia="en-GB"/>
              </w:rPr>
            </w:pPr>
            <w:r>
              <w:rPr>
                <w:rFonts w:eastAsiaTheme="minorEastAsia"/>
                <w:lang w:val="en-GB" w:eastAsia="en-GB"/>
              </w:rPr>
              <w:t>Band / Channel bandwidth / N</w:t>
            </w:r>
            <w:r>
              <w:rPr>
                <w:rFonts w:eastAsiaTheme="minorEastAsia"/>
                <w:vertAlign w:val="subscript"/>
                <w:lang w:val="en-GB" w:eastAsia="en-GB"/>
              </w:rPr>
              <w:t>RB</w:t>
            </w:r>
            <w:r>
              <w:rPr>
                <w:rFonts w:eastAsiaTheme="minorEastAsia"/>
                <w:lang w:val="en-GB" w:eastAsia="en-GB"/>
              </w:rPr>
              <w:t xml:space="preserve"> / Duplex mode</w:t>
            </w:r>
          </w:p>
        </w:tc>
        <w:tc>
          <w:tcPr>
            <w:tcW w:w="1080" w:type="dxa"/>
            <w:tcBorders>
              <w:top w:val="single" w:sz="4" w:space="0" w:color="auto"/>
              <w:left w:val="single" w:sz="4" w:space="0" w:color="auto"/>
              <w:bottom w:val="nil"/>
              <w:right w:val="single" w:sz="4" w:space="0" w:color="auto"/>
            </w:tcBorders>
            <w:hideMark/>
          </w:tcPr>
          <w:p w14:paraId="7ECD959E" w14:textId="77777777" w:rsidR="00E75DD1" w:rsidRDefault="00E75DD1">
            <w:pPr>
              <w:pStyle w:val="TAH"/>
              <w:rPr>
                <w:rFonts w:eastAsiaTheme="minorEastAsia"/>
                <w:lang w:val="en-GB" w:eastAsia="en-GB"/>
              </w:rPr>
            </w:pPr>
            <w:r>
              <w:rPr>
                <w:rFonts w:eastAsiaTheme="minorEastAsia"/>
                <w:lang w:val="en-GB" w:eastAsia="en-GB"/>
              </w:rPr>
              <w:t>Source of IMD</w:t>
            </w:r>
          </w:p>
        </w:tc>
      </w:tr>
      <w:tr w:rsidR="00E75DD1" w14:paraId="794E00DF" w14:textId="77777777" w:rsidTr="00E75DD1">
        <w:trPr>
          <w:trHeight w:val="170"/>
          <w:jc w:val="center"/>
        </w:trPr>
        <w:tc>
          <w:tcPr>
            <w:tcW w:w="1530" w:type="dxa"/>
            <w:tcBorders>
              <w:top w:val="single" w:sz="4" w:space="0" w:color="auto"/>
              <w:left w:val="single" w:sz="4" w:space="0" w:color="auto"/>
              <w:bottom w:val="single" w:sz="4" w:space="0" w:color="auto"/>
              <w:right w:val="single" w:sz="4" w:space="0" w:color="auto"/>
            </w:tcBorders>
            <w:hideMark/>
          </w:tcPr>
          <w:p w14:paraId="6C86C522" w14:textId="77777777" w:rsidR="00E75DD1" w:rsidRDefault="00E75DD1">
            <w:pPr>
              <w:pStyle w:val="TAH"/>
              <w:rPr>
                <w:rFonts w:eastAsiaTheme="minorEastAsia"/>
                <w:lang w:val="en-GB" w:eastAsia="en-GB"/>
              </w:rPr>
            </w:pPr>
            <w:r>
              <w:rPr>
                <w:rFonts w:eastAsiaTheme="minorEastAsia"/>
                <w:lang w:val="en-GB" w:eastAsia="ja-JP"/>
              </w:rPr>
              <w:t>NR</w:t>
            </w:r>
            <w:r>
              <w:rPr>
                <w:rFonts w:eastAsiaTheme="minorEastAsia"/>
                <w:lang w:val="en-GB" w:eastAsia="en-GB"/>
              </w:rPr>
              <w:t xml:space="preserve"> </w:t>
            </w:r>
            <w:r>
              <w:rPr>
                <w:rFonts w:eastAsiaTheme="minorEastAsia"/>
                <w:lang w:val="en-GB" w:eastAsia="zh-CN"/>
              </w:rPr>
              <w:t>CA band combination</w:t>
            </w:r>
          </w:p>
        </w:tc>
        <w:tc>
          <w:tcPr>
            <w:tcW w:w="720" w:type="dxa"/>
            <w:tcBorders>
              <w:top w:val="single" w:sz="4" w:space="0" w:color="auto"/>
              <w:left w:val="single" w:sz="4" w:space="0" w:color="auto"/>
              <w:bottom w:val="single" w:sz="4" w:space="0" w:color="auto"/>
              <w:right w:val="single" w:sz="4" w:space="0" w:color="auto"/>
            </w:tcBorders>
            <w:hideMark/>
          </w:tcPr>
          <w:p w14:paraId="09459866" w14:textId="77777777" w:rsidR="00E75DD1" w:rsidRDefault="00E75DD1">
            <w:pPr>
              <w:pStyle w:val="TAH"/>
              <w:rPr>
                <w:rFonts w:eastAsiaTheme="minorEastAsia"/>
                <w:lang w:val="en-GB" w:eastAsia="en-GB"/>
              </w:rPr>
            </w:pPr>
            <w:r>
              <w:rPr>
                <w:rFonts w:eastAsiaTheme="minorEastAsia"/>
                <w:lang w:val="en-GB" w:eastAsia="ja-JP"/>
              </w:rPr>
              <w:t>NR</w:t>
            </w:r>
            <w:r>
              <w:rPr>
                <w:rFonts w:eastAsiaTheme="minorEastAsia"/>
                <w:lang w:val="en-GB" w:eastAsia="en-GB"/>
              </w:rPr>
              <w:t xml:space="preserve"> band</w:t>
            </w:r>
          </w:p>
        </w:tc>
        <w:tc>
          <w:tcPr>
            <w:tcW w:w="900" w:type="dxa"/>
            <w:tcBorders>
              <w:top w:val="single" w:sz="4" w:space="0" w:color="auto"/>
              <w:left w:val="single" w:sz="4" w:space="0" w:color="auto"/>
              <w:bottom w:val="single" w:sz="4" w:space="0" w:color="auto"/>
              <w:right w:val="single" w:sz="4" w:space="0" w:color="auto"/>
            </w:tcBorders>
            <w:hideMark/>
          </w:tcPr>
          <w:p w14:paraId="4DF43C06" w14:textId="77777777" w:rsidR="00E75DD1" w:rsidRDefault="00E75DD1">
            <w:pPr>
              <w:pStyle w:val="TAH"/>
              <w:rPr>
                <w:rFonts w:eastAsiaTheme="minorEastAsia"/>
                <w:lang w:val="en-GB" w:eastAsia="en-GB"/>
              </w:rPr>
            </w:pPr>
            <w:r>
              <w:rPr>
                <w:rFonts w:eastAsiaTheme="minorEastAsia"/>
                <w:lang w:val="en-GB" w:eastAsia="en-GB"/>
              </w:rPr>
              <w:t>UL F</w:t>
            </w:r>
            <w:r>
              <w:rPr>
                <w:rFonts w:eastAsiaTheme="minorEastAsia"/>
                <w:vertAlign w:val="subscript"/>
                <w:lang w:val="en-GB" w:eastAsia="en-GB"/>
              </w:rPr>
              <w:t>c</w:t>
            </w:r>
            <w:r>
              <w:rPr>
                <w:rFonts w:eastAsiaTheme="minorEastAsia"/>
                <w:lang w:val="en-GB" w:eastAsia="en-GB"/>
              </w:rPr>
              <w:t xml:space="preserve"> </w:t>
            </w:r>
            <w:r>
              <w:rPr>
                <w:rFonts w:eastAsiaTheme="minorEastAsia"/>
                <w:lang w:val="en-GB" w:eastAsia="en-GB"/>
              </w:rPr>
              <w:br/>
              <w:t>(MHz)</w:t>
            </w:r>
          </w:p>
        </w:tc>
        <w:tc>
          <w:tcPr>
            <w:tcW w:w="1165" w:type="dxa"/>
            <w:tcBorders>
              <w:top w:val="single" w:sz="4" w:space="0" w:color="auto"/>
              <w:left w:val="single" w:sz="4" w:space="0" w:color="auto"/>
              <w:bottom w:val="single" w:sz="4" w:space="0" w:color="auto"/>
              <w:right w:val="single" w:sz="4" w:space="0" w:color="auto"/>
            </w:tcBorders>
            <w:hideMark/>
          </w:tcPr>
          <w:p w14:paraId="2DAF8A26" w14:textId="77777777" w:rsidR="00E75DD1" w:rsidRDefault="00E75DD1">
            <w:pPr>
              <w:pStyle w:val="TAH"/>
              <w:rPr>
                <w:rFonts w:eastAsiaTheme="minorEastAsia"/>
                <w:lang w:val="en-GB" w:eastAsia="en-GB"/>
              </w:rPr>
            </w:pPr>
            <w:r>
              <w:rPr>
                <w:rFonts w:eastAsiaTheme="minorEastAsia"/>
                <w:lang w:val="en-GB" w:eastAsia="en-GB"/>
              </w:rPr>
              <w:t xml:space="preserve">UL/DL BW </w:t>
            </w:r>
            <w:r>
              <w:rPr>
                <w:rFonts w:eastAsiaTheme="minorEastAsia"/>
                <w:lang w:val="en-GB" w:eastAsia="en-GB"/>
              </w:rPr>
              <w:br/>
              <w:t>(MHz)</w:t>
            </w:r>
          </w:p>
        </w:tc>
        <w:tc>
          <w:tcPr>
            <w:tcW w:w="1710" w:type="dxa"/>
            <w:tcBorders>
              <w:top w:val="single" w:sz="4" w:space="0" w:color="auto"/>
              <w:left w:val="single" w:sz="4" w:space="0" w:color="auto"/>
              <w:bottom w:val="single" w:sz="4" w:space="0" w:color="auto"/>
              <w:right w:val="single" w:sz="4" w:space="0" w:color="auto"/>
            </w:tcBorders>
            <w:hideMark/>
          </w:tcPr>
          <w:p w14:paraId="425390B9" w14:textId="77777777" w:rsidR="00E75DD1" w:rsidRDefault="00E75DD1">
            <w:pPr>
              <w:pStyle w:val="TAH"/>
              <w:rPr>
                <w:rFonts w:eastAsiaTheme="minorEastAsia"/>
                <w:lang w:val="en-GB" w:eastAsia="en-GB"/>
              </w:rPr>
            </w:pPr>
            <w:r>
              <w:rPr>
                <w:lang w:val="en-GB" w:eastAsia="en-GB"/>
              </w:rPr>
              <w:t xml:space="preserve">UL </w:t>
            </w:r>
            <w:r>
              <w:rPr>
                <w:lang w:val="en-GB" w:eastAsia="en-GB"/>
              </w:rPr>
              <w:br/>
            </w:r>
            <w:r>
              <w:rPr>
                <w:rFonts w:eastAsiaTheme="minorEastAsia"/>
                <w:lang w:val="en-GB" w:eastAsia="en-GB"/>
              </w:rPr>
              <w:t>L</w:t>
            </w:r>
            <w:r>
              <w:rPr>
                <w:rFonts w:eastAsiaTheme="minorEastAsia"/>
                <w:vertAlign w:val="subscript"/>
                <w:lang w:val="en-GB" w:eastAsia="en-GB"/>
              </w:rPr>
              <w:t>CRB</w:t>
            </w:r>
          </w:p>
        </w:tc>
        <w:tc>
          <w:tcPr>
            <w:tcW w:w="900" w:type="dxa"/>
            <w:tcBorders>
              <w:top w:val="single" w:sz="4" w:space="0" w:color="auto"/>
              <w:left w:val="single" w:sz="4" w:space="0" w:color="auto"/>
              <w:bottom w:val="single" w:sz="4" w:space="0" w:color="auto"/>
              <w:right w:val="single" w:sz="4" w:space="0" w:color="auto"/>
            </w:tcBorders>
            <w:hideMark/>
          </w:tcPr>
          <w:p w14:paraId="1AE3D689" w14:textId="77777777" w:rsidR="00E75DD1" w:rsidRDefault="00E75DD1">
            <w:pPr>
              <w:pStyle w:val="TAH"/>
              <w:rPr>
                <w:rFonts w:eastAsiaTheme="minorEastAsia"/>
                <w:lang w:val="en-GB" w:eastAsia="en-GB"/>
              </w:rPr>
            </w:pPr>
            <w:r>
              <w:rPr>
                <w:rFonts w:eastAsiaTheme="minorEastAsia"/>
                <w:lang w:val="en-GB" w:eastAsia="en-GB"/>
              </w:rPr>
              <w:t>DL F</w:t>
            </w:r>
            <w:r>
              <w:rPr>
                <w:rFonts w:eastAsiaTheme="minorEastAsia"/>
                <w:vertAlign w:val="subscript"/>
                <w:lang w:val="en-GB" w:eastAsia="en-GB"/>
              </w:rPr>
              <w:t>c</w:t>
            </w:r>
            <w:r>
              <w:rPr>
                <w:rFonts w:eastAsiaTheme="minorEastAsia"/>
                <w:lang w:val="en-GB" w:eastAsia="en-GB"/>
              </w:rPr>
              <w:t xml:space="preserve"> (MHz)</w:t>
            </w:r>
          </w:p>
        </w:tc>
        <w:tc>
          <w:tcPr>
            <w:tcW w:w="883" w:type="dxa"/>
            <w:tcBorders>
              <w:top w:val="single" w:sz="4" w:space="0" w:color="auto"/>
              <w:left w:val="single" w:sz="4" w:space="0" w:color="auto"/>
              <w:bottom w:val="single" w:sz="4" w:space="0" w:color="auto"/>
              <w:right w:val="single" w:sz="4" w:space="0" w:color="auto"/>
            </w:tcBorders>
            <w:hideMark/>
          </w:tcPr>
          <w:p w14:paraId="31AA0AA1" w14:textId="77777777" w:rsidR="00E75DD1" w:rsidRDefault="00E75DD1">
            <w:pPr>
              <w:pStyle w:val="TAH"/>
              <w:rPr>
                <w:rFonts w:eastAsiaTheme="minorEastAsia"/>
                <w:lang w:val="en-GB" w:eastAsia="en-GB"/>
              </w:rPr>
            </w:pPr>
            <w:r>
              <w:rPr>
                <w:rFonts w:eastAsiaTheme="minorEastAsia"/>
                <w:lang w:val="en-GB" w:eastAsia="en-GB"/>
              </w:rPr>
              <w:t xml:space="preserve">MSD </w:t>
            </w:r>
            <w:r>
              <w:rPr>
                <w:rFonts w:eastAsiaTheme="minorEastAsia"/>
                <w:lang w:val="en-GB" w:eastAsia="en-GB"/>
              </w:rPr>
              <w:br/>
              <w:t>(dB)</w:t>
            </w:r>
          </w:p>
        </w:tc>
        <w:tc>
          <w:tcPr>
            <w:tcW w:w="827" w:type="dxa"/>
            <w:tcBorders>
              <w:top w:val="single" w:sz="4" w:space="0" w:color="auto"/>
              <w:left w:val="single" w:sz="4" w:space="0" w:color="auto"/>
              <w:bottom w:val="single" w:sz="4" w:space="0" w:color="auto"/>
              <w:right w:val="single" w:sz="4" w:space="0" w:color="auto"/>
            </w:tcBorders>
            <w:hideMark/>
          </w:tcPr>
          <w:p w14:paraId="6366998E" w14:textId="77777777" w:rsidR="00E75DD1" w:rsidRDefault="00E75DD1">
            <w:pPr>
              <w:pStyle w:val="TAH"/>
              <w:rPr>
                <w:rFonts w:eastAsiaTheme="minorEastAsia"/>
                <w:lang w:val="en-GB" w:eastAsia="en-GB"/>
              </w:rPr>
            </w:pPr>
            <w:r>
              <w:rPr>
                <w:rFonts w:eastAsiaTheme="minorEastAsia"/>
                <w:lang w:val="en-GB" w:eastAsia="en-GB"/>
              </w:rPr>
              <w:t>Duplex mode</w:t>
            </w:r>
          </w:p>
        </w:tc>
        <w:tc>
          <w:tcPr>
            <w:tcW w:w="1080" w:type="dxa"/>
            <w:tcBorders>
              <w:top w:val="nil"/>
              <w:left w:val="single" w:sz="4" w:space="0" w:color="auto"/>
              <w:bottom w:val="single" w:sz="4" w:space="0" w:color="auto"/>
              <w:right w:val="single" w:sz="4" w:space="0" w:color="auto"/>
            </w:tcBorders>
          </w:tcPr>
          <w:p w14:paraId="721DB8F8" w14:textId="77777777" w:rsidR="00E75DD1" w:rsidRDefault="00E75DD1">
            <w:pPr>
              <w:pStyle w:val="TAH"/>
              <w:rPr>
                <w:rFonts w:eastAsiaTheme="minorEastAsia"/>
                <w:lang w:val="en-GB" w:eastAsia="en-GB"/>
              </w:rPr>
            </w:pPr>
          </w:p>
        </w:tc>
      </w:tr>
      <w:tr w:rsidR="00E75DD1" w14:paraId="0DC9FAE5" w14:textId="77777777" w:rsidTr="00E75DD1">
        <w:trPr>
          <w:trHeight w:val="187"/>
          <w:jc w:val="center"/>
        </w:trPr>
        <w:tc>
          <w:tcPr>
            <w:tcW w:w="1530" w:type="dxa"/>
            <w:tcBorders>
              <w:top w:val="nil"/>
              <w:left w:val="single" w:sz="4" w:space="0" w:color="auto"/>
              <w:bottom w:val="nil"/>
              <w:right w:val="single" w:sz="4" w:space="0" w:color="auto"/>
            </w:tcBorders>
            <w:hideMark/>
          </w:tcPr>
          <w:p w14:paraId="408451BD" w14:textId="77777777" w:rsidR="00E75DD1" w:rsidRDefault="00E75DD1">
            <w:pPr>
              <w:pStyle w:val="TAC"/>
              <w:rPr>
                <w:rFonts w:eastAsiaTheme="minorEastAsia"/>
                <w:lang w:val="en-GB" w:eastAsia="zh-CN"/>
              </w:rPr>
            </w:pPr>
            <w:r>
              <w:rPr>
                <w:rFonts w:cs="Arial"/>
                <w:color w:val="000000"/>
                <w:szCs w:val="18"/>
                <w:lang w:val="en-GB" w:eastAsia="en-GB"/>
              </w:rPr>
              <w:t>CA_n41-n79</w:t>
            </w:r>
          </w:p>
        </w:tc>
        <w:tc>
          <w:tcPr>
            <w:tcW w:w="720" w:type="dxa"/>
            <w:tcBorders>
              <w:top w:val="single" w:sz="4" w:space="0" w:color="auto"/>
              <w:left w:val="single" w:sz="4" w:space="0" w:color="auto"/>
              <w:bottom w:val="nil"/>
              <w:right w:val="single" w:sz="4" w:space="0" w:color="auto"/>
            </w:tcBorders>
            <w:vAlign w:val="center"/>
            <w:hideMark/>
          </w:tcPr>
          <w:p w14:paraId="2F409AB3" w14:textId="77777777" w:rsidR="00E75DD1" w:rsidRDefault="00E75DD1">
            <w:pPr>
              <w:pStyle w:val="TAC"/>
              <w:rPr>
                <w:rFonts w:eastAsiaTheme="minorEastAsia"/>
                <w:lang w:val="en-GB" w:eastAsia="zh-CN"/>
              </w:rPr>
            </w:pPr>
            <w:r>
              <w:rPr>
                <w:rFonts w:cs="Arial"/>
                <w:color w:val="000000"/>
                <w:szCs w:val="18"/>
                <w:lang w:val="en-GB" w:eastAsia="en-GB"/>
              </w:rPr>
              <w:t>n41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7B931A"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1165" w:type="dxa"/>
            <w:tcBorders>
              <w:top w:val="single" w:sz="4" w:space="0" w:color="auto"/>
              <w:left w:val="single" w:sz="4" w:space="0" w:color="auto"/>
              <w:bottom w:val="single" w:sz="4" w:space="0" w:color="auto"/>
              <w:right w:val="single" w:sz="4" w:space="0" w:color="auto"/>
            </w:tcBorders>
            <w:vAlign w:val="center"/>
            <w:hideMark/>
          </w:tcPr>
          <w:p w14:paraId="0BC730A1" w14:textId="77777777" w:rsidR="00E75DD1" w:rsidRDefault="00E75DD1">
            <w:pPr>
              <w:pStyle w:val="TAC"/>
              <w:rPr>
                <w:rFonts w:eastAsiaTheme="minorEastAsia"/>
                <w:lang w:val="en-GB" w:eastAsia="zh-CN"/>
              </w:rPr>
            </w:pPr>
            <w:r>
              <w:rPr>
                <w:rFonts w:cs="Arial"/>
                <w:color w:val="000000"/>
                <w:szCs w:val="18"/>
                <w:lang w:val="en-GB" w:eastAsia="en-GB"/>
              </w:rPr>
              <w:t>100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3A13E57" w14:textId="2D8B7335" w:rsidR="00E75DD1" w:rsidRDefault="00E75DD1">
            <w:pPr>
              <w:pStyle w:val="TAC"/>
              <w:rPr>
                <w:rFonts w:eastAsiaTheme="minorEastAsia"/>
                <w:lang w:val="en-GB" w:eastAsia="zh-CN"/>
              </w:rPr>
            </w:pPr>
            <w:r>
              <w:rPr>
                <w:rFonts w:cs="Arial"/>
                <w:color w:val="000000"/>
                <w:szCs w:val="18"/>
                <w:lang w:val="en-GB" w:eastAsia="en-GB"/>
              </w:rPr>
              <w:t>1 (RB</w:t>
            </w:r>
            <w:r>
              <w:rPr>
                <w:rFonts w:cs="Arial"/>
                <w:color w:val="000000"/>
                <w:szCs w:val="18"/>
                <w:vertAlign w:val="subscript"/>
                <w:lang w:val="en-GB" w:eastAsia="en-GB"/>
              </w:rPr>
              <w:t>START</w:t>
            </w:r>
            <w:r>
              <w:rPr>
                <w:rFonts w:cs="Arial"/>
                <w:color w:val="000000"/>
                <w:szCs w:val="18"/>
                <w:lang w:val="en-GB" w:eastAsia="en-GB"/>
              </w:rPr>
              <w:t>=</w:t>
            </w:r>
            <w:r w:rsidR="001B17C9">
              <w:rPr>
                <w:rFonts w:cs="Arial"/>
                <w:color w:val="000000"/>
                <w:szCs w:val="18"/>
                <w:lang w:val="en-GB" w:eastAsia="en-GB"/>
              </w:rPr>
              <w:t>89</w:t>
            </w:r>
            <w:r>
              <w:rPr>
                <w:rFonts w:cs="Arial"/>
                <w:color w:val="000000"/>
                <w:szCs w:val="18"/>
                <w:lang w:val="en-GB" w:eastAsia="en-GB"/>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E1961B"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483F15" w14:textId="77777777" w:rsidR="00E75DD1" w:rsidRDefault="00E75DD1">
            <w:pPr>
              <w:pStyle w:val="TAC"/>
              <w:rPr>
                <w:rFonts w:eastAsiaTheme="minorEastAsia"/>
                <w:lang w:val="en-GB" w:eastAsia="ja-JP"/>
              </w:rPr>
            </w:pPr>
            <w:r>
              <w:rPr>
                <w:rFonts w:cs="Arial"/>
                <w:color w:val="000000"/>
                <w:szCs w:val="18"/>
                <w:lang w:val="en-GB" w:eastAsia="en-GB"/>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A8E817"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8DC7D92" w14:textId="77777777" w:rsidR="00E75DD1" w:rsidRDefault="00E75DD1">
            <w:pPr>
              <w:pStyle w:val="TAC"/>
              <w:rPr>
                <w:rFonts w:eastAsiaTheme="minorEastAsia"/>
                <w:lang w:val="en-GB" w:eastAsia="zh-CN"/>
              </w:rPr>
            </w:pPr>
            <w:r>
              <w:rPr>
                <w:rFonts w:cs="Arial"/>
                <w:color w:val="000000"/>
                <w:szCs w:val="18"/>
                <w:lang w:val="en-GB" w:eastAsia="en-GB"/>
              </w:rPr>
              <w:t>N/A</w:t>
            </w:r>
          </w:p>
        </w:tc>
      </w:tr>
      <w:tr w:rsidR="00E75DD1" w14:paraId="419306CA" w14:textId="77777777" w:rsidTr="00E75DD1">
        <w:trPr>
          <w:trHeight w:val="187"/>
          <w:jc w:val="center"/>
        </w:trPr>
        <w:tc>
          <w:tcPr>
            <w:tcW w:w="1530" w:type="dxa"/>
            <w:tcBorders>
              <w:top w:val="nil"/>
              <w:left w:val="single" w:sz="4" w:space="0" w:color="auto"/>
              <w:bottom w:val="nil"/>
              <w:right w:val="single" w:sz="4" w:space="0" w:color="auto"/>
            </w:tcBorders>
          </w:tcPr>
          <w:p w14:paraId="18AAE727"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hideMark/>
          </w:tcPr>
          <w:p w14:paraId="6F729357" w14:textId="77777777" w:rsidR="00E75DD1" w:rsidRDefault="00E75DD1">
            <w:pPr>
              <w:pStyle w:val="TAC"/>
              <w:rPr>
                <w:rFonts w:eastAsiaTheme="minorEastAsia"/>
                <w:lang w:val="en-GB" w:eastAsia="zh-CN"/>
              </w:rPr>
            </w:pPr>
            <w:r>
              <w:rPr>
                <w:rFonts w:cs="Arial"/>
                <w:color w:val="000000"/>
                <w:szCs w:val="18"/>
                <w:lang w:val="en-GB" w:eastAsia="en-GB"/>
              </w:rPr>
              <w:t> </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8B5816"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1165" w:type="dxa"/>
            <w:tcBorders>
              <w:top w:val="single" w:sz="4" w:space="0" w:color="auto"/>
              <w:left w:val="single" w:sz="4" w:space="0" w:color="auto"/>
              <w:bottom w:val="single" w:sz="4" w:space="0" w:color="auto"/>
              <w:right w:val="single" w:sz="4" w:space="0" w:color="auto"/>
            </w:tcBorders>
            <w:vAlign w:val="center"/>
            <w:hideMark/>
          </w:tcPr>
          <w:p w14:paraId="11BEF1A0" w14:textId="77777777" w:rsidR="00E75DD1" w:rsidRDefault="00E75DD1">
            <w:pPr>
              <w:pStyle w:val="TAC"/>
              <w:rPr>
                <w:rFonts w:eastAsiaTheme="minorEastAsia"/>
                <w:lang w:val="en-GB" w:eastAsia="zh-CN"/>
              </w:rPr>
            </w:pPr>
            <w:r>
              <w:rPr>
                <w:rFonts w:cs="Arial"/>
                <w:color w:val="000000"/>
                <w:szCs w:val="18"/>
                <w:lang w:val="en-GB" w:eastAsia="en-GB"/>
              </w:rPr>
              <w:t>60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548525A" w14:textId="76D0F142" w:rsidR="00E75DD1" w:rsidRDefault="00E75DD1">
            <w:pPr>
              <w:pStyle w:val="TAC"/>
              <w:rPr>
                <w:rFonts w:eastAsiaTheme="minorEastAsia"/>
                <w:lang w:val="en-GB" w:eastAsia="zh-CN"/>
              </w:rPr>
            </w:pPr>
            <w:r>
              <w:rPr>
                <w:rFonts w:cs="Arial"/>
                <w:color w:val="000000"/>
                <w:szCs w:val="18"/>
                <w:lang w:val="en-GB" w:eastAsia="en-GB"/>
              </w:rPr>
              <w:t>1 (RB</w:t>
            </w:r>
            <w:r>
              <w:rPr>
                <w:rFonts w:cs="Arial"/>
                <w:color w:val="000000"/>
                <w:szCs w:val="18"/>
                <w:vertAlign w:val="subscript"/>
                <w:lang w:val="en-GB" w:eastAsia="en-GB"/>
              </w:rPr>
              <w:t>START</w:t>
            </w:r>
            <w:r>
              <w:rPr>
                <w:rFonts w:cs="Arial"/>
                <w:color w:val="000000"/>
                <w:szCs w:val="18"/>
                <w:lang w:val="en-GB" w:eastAsia="en-GB"/>
              </w:rPr>
              <w:t>=</w:t>
            </w:r>
            <w:r w:rsidR="001B17C9">
              <w:rPr>
                <w:rFonts w:cs="Arial"/>
                <w:color w:val="000000"/>
                <w:szCs w:val="18"/>
                <w:lang w:val="en-GB" w:eastAsia="en-GB"/>
              </w:rPr>
              <w:t>93</w:t>
            </w:r>
            <w:r>
              <w:rPr>
                <w:rFonts w:cs="Arial"/>
                <w:color w:val="000000"/>
                <w:szCs w:val="18"/>
                <w:lang w:val="en-GB" w:eastAsia="en-GB"/>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C2E9F"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883" w:type="dxa"/>
            <w:tcBorders>
              <w:top w:val="single" w:sz="4" w:space="0" w:color="auto"/>
              <w:left w:val="single" w:sz="4" w:space="0" w:color="auto"/>
              <w:bottom w:val="nil"/>
              <w:right w:val="single" w:sz="4" w:space="0" w:color="auto"/>
            </w:tcBorders>
            <w:vAlign w:val="center"/>
            <w:hideMark/>
          </w:tcPr>
          <w:p w14:paraId="76E56120" w14:textId="77777777" w:rsidR="00E75DD1" w:rsidRDefault="00E75DD1">
            <w:pPr>
              <w:pStyle w:val="TAC"/>
              <w:rPr>
                <w:rFonts w:eastAsiaTheme="minorEastAsia"/>
                <w:lang w:val="en-GB" w:eastAsia="ja-JP"/>
              </w:rPr>
            </w:pPr>
            <w:r>
              <w:rPr>
                <w:rFonts w:cs="Arial"/>
                <w:color w:val="000000"/>
                <w:szCs w:val="18"/>
                <w:lang w:val="en-GB" w:eastAsia="en-GB"/>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CC00E2"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4ACC79" w14:textId="77777777" w:rsidR="00E75DD1" w:rsidRDefault="00E75DD1">
            <w:pPr>
              <w:pStyle w:val="TAC"/>
              <w:rPr>
                <w:rFonts w:eastAsiaTheme="minorEastAsia"/>
                <w:lang w:val="en-GB" w:eastAsia="zh-CN"/>
              </w:rPr>
            </w:pPr>
            <w:r>
              <w:rPr>
                <w:rFonts w:cs="Arial"/>
                <w:color w:val="000000"/>
                <w:szCs w:val="18"/>
                <w:lang w:val="en-GB" w:eastAsia="en-GB"/>
              </w:rPr>
              <w:t>N/A</w:t>
            </w:r>
          </w:p>
        </w:tc>
      </w:tr>
      <w:tr w:rsidR="00E75DD1" w14:paraId="1AC79C7C" w14:textId="77777777" w:rsidTr="00E75DD1">
        <w:trPr>
          <w:trHeight w:val="187"/>
          <w:jc w:val="center"/>
        </w:trPr>
        <w:tc>
          <w:tcPr>
            <w:tcW w:w="1530" w:type="dxa"/>
            <w:tcBorders>
              <w:top w:val="nil"/>
              <w:left w:val="single" w:sz="4" w:space="0" w:color="auto"/>
              <w:bottom w:val="nil"/>
              <w:right w:val="single" w:sz="4" w:space="0" w:color="auto"/>
            </w:tcBorders>
          </w:tcPr>
          <w:p w14:paraId="40783C23"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hideMark/>
          </w:tcPr>
          <w:p w14:paraId="5FA7F2DD" w14:textId="77777777" w:rsidR="00E75DD1" w:rsidRDefault="00E75DD1">
            <w:pPr>
              <w:pStyle w:val="TAC"/>
              <w:rPr>
                <w:rFonts w:eastAsiaTheme="minorEastAsia"/>
                <w:lang w:val="en-GB" w:eastAsia="zh-CN"/>
              </w:rPr>
            </w:pPr>
            <w:r>
              <w:rPr>
                <w:rFonts w:cs="Arial"/>
                <w:color w:val="000000"/>
                <w:szCs w:val="18"/>
                <w:lang w:val="en-GB" w:eastAsia="en-GB"/>
              </w:rPr>
              <w:t>n79</w:t>
            </w:r>
          </w:p>
        </w:tc>
        <w:tc>
          <w:tcPr>
            <w:tcW w:w="900" w:type="dxa"/>
            <w:tcBorders>
              <w:top w:val="nil"/>
              <w:left w:val="single" w:sz="4" w:space="0" w:color="auto"/>
              <w:bottom w:val="single" w:sz="4" w:space="0" w:color="auto"/>
              <w:right w:val="single" w:sz="4" w:space="0" w:color="auto"/>
            </w:tcBorders>
            <w:vAlign w:val="center"/>
            <w:hideMark/>
          </w:tcPr>
          <w:p w14:paraId="491CF48E" w14:textId="77777777" w:rsidR="00E75DD1" w:rsidRDefault="00E75DD1">
            <w:pPr>
              <w:pStyle w:val="TAC"/>
              <w:rPr>
                <w:rFonts w:eastAsiaTheme="minorEastAsia"/>
                <w:lang w:val="en-GB" w:eastAsia="zh-CN"/>
              </w:rPr>
            </w:pPr>
            <w:r>
              <w:rPr>
                <w:rFonts w:cs="Arial"/>
                <w:color w:val="000000"/>
                <w:szCs w:val="18"/>
                <w:lang w:val="en-GB" w:eastAsia="en-GB"/>
              </w:rPr>
              <w:t>N/A</w:t>
            </w:r>
          </w:p>
        </w:tc>
        <w:tc>
          <w:tcPr>
            <w:tcW w:w="1165" w:type="dxa"/>
            <w:tcBorders>
              <w:top w:val="nil"/>
              <w:left w:val="single" w:sz="4" w:space="0" w:color="auto"/>
              <w:bottom w:val="single" w:sz="4" w:space="0" w:color="auto"/>
              <w:right w:val="single" w:sz="4" w:space="0" w:color="auto"/>
            </w:tcBorders>
            <w:vAlign w:val="center"/>
            <w:hideMark/>
          </w:tcPr>
          <w:p w14:paraId="76DED77B" w14:textId="77777777" w:rsidR="00E75DD1" w:rsidRDefault="00E75DD1">
            <w:pPr>
              <w:pStyle w:val="TAC"/>
              <w:rPr>
                <w:rFonts w:eastAsiaTheme="minorEastAsia"/>
                <w:lang w:val="en-GB" w:eastAsia="zh-CN"/>
              </w:rPr>
            </w:pPr>
            <w:r>
              <w:rPr>
                <w:rFonts w:cs="Arial"/>
                <w:color w:val="000000"/>
                <w:szCs w:val="18"/>
                <w:lang w:val="en-GB" w:eastAsia="en-GB"/>
              </w:rPr>
              <w:t>10</w:t>
            </w:r>
          </w:p>
        </w:tc>
        <w:tc>
          <w:tcPr>
            <w:tcW w:w="1710" w:type="dxa"/>
            <w:tcBorders>
              <w:top w:val="nil"/>
              <w:left w:val="single" w:sz="4" w:space="0" w:color="auto"/>
              <w:bottom w:val="single" w:sz="4" w:space="0" w:color="auto"/>
              <w:right w:val="single" w:sz="4" w:space="0" w:color="auto"/>
            </w:tcBorders>
            <w:vAlign w:val="center"/>
            <w:hideMark/>
          </w:tcPr>
          <w:p w14:paraId="5DFD791A" w14:textId="77777777" w:rsidR="00E75DD1" w:rsidRDefault="00E75DD1">
            <w:pPr>
              <w:pStyle w:val="TAC"/>
              <w:rPr>
                <w:rFonts w:eastAsiaTheme="minorEastAsia"/>
                <w:lang w:val="en-GB" w:eastAsia="zh-CN"/>
              </w:rPr>
            </w:pPr>
            <w:r>
              <w:rPr>
                <w:rFonts w:cs="Arial"/>
                <w:color w:val="000000"/>
                <w:szCs w:val="18"/>
                <w:lang w:val="en-GB" w:eastAsia="en-GB"/>
              </w:rPr>
              <w:t>N/A</w:t>
            </w:r>
          </w:p>
        </w:tc>
        <w:tc>
          <w:tcPr>
            <w:tcW w:w="900" w:type="dxa"/>
            <w:tcBorders>
              <w:top w:val="nil"/>
              <w:left w:val="single" w:sz="4" w:space="0" w:color="auto"/>
              <w:bottom w:val="single" w:sz="4" w:space="0" w:color="auto"/>
              <w:right w:val="single" w:sz="4" w:space="0" w:color="auto"/>
            </w:tcBorders>
            <w:vAlign w:val="center"/>
            <w:hideMark/>
          </w:tcPr>
          <w:p w14:paraId="601BB82E" w14:textId="77777777" w:rsidR="00E75DD1" w:rsidRDefault="00E75DD1">
            <w:pPr>
              <w:pStyle w:val="TAC"/>
              <w:rPr>
                <w:rFonts w:eastAsiaTheme="minorEastAsia"/>
                <w:lang w:val="en-GB" w:eastAsia="zh-CN"/>
              </w:rPr>
            </w:pPr>
            <w:r>
              <w:rPr>
                <w:rFonts w:cs="Arial"/>
                <w:color w:val="000000"/>
                <w:szCs w:val="18"/>
                <w:lang w:val="en-GB" w:eastAsia="en-GB"/>
              </w:rPr>
              <w:t>4995</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759F78" w14:textId="77777777" w:rsidR="00E75DD1" w:rsidRDefault="00E75DD1">
            <w:pPr>
              <w:pStyle w:val="TAC"/>
              <w:rPr>
                <w:rFonts w:eastAsiaTheme="minorEastAsia"/>
                <w:lang w:val="en-GB" w:eastAsia="zh-CN"/>
              </w:rPr>
            </w:pPr>
            <w:r>
              <w:rPr>
                <w:rFonts w:cs="Arial"/>
                <w:color w:val="000000"/>
                <w:szCs w:val="18"/>
                <w:lang w:val="en-GB" w:eastAsia="en-GB"/>
              </w:rPr>
              <w:t>10.4</w:t>
            </w:r>
          </w:p>
        </w:tc>
        <w:tc>
          <w:tcPr>
            <w:tcW w:w="827" w:type="dxa"/>
            <w:tcBorders>
              <w:top w:val="nil"/>
              <w:left w:val="single" w:sz="4" w:space="0" w:color="auto"/>
              <w:bottom w:val="single" w:sz="4" w:space="0" w:color="auto"/>
              <w:right w:val="single" w:sz="4" w:space="0" w:color="auto"/>
            </w:tcBorders>
            <w:vAlign w:val="center"/>
            <w:hideMark/>
          </w:tcPr>
          <w:p w14:paraId="15738182"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nil"/>
              <w:left w:val="single" w:sz="4" w:space="0" w:color="auto"/>
              <w:bottom w:val="single" w:sz="4" w:space="0" w:color="auto"/>
              <w:right w:val="single" w:sz="4" w:space="0" w:color="auto"/>
            </w:tcBorders>
            <w:vAlign w:val="center"/>
            <w:hideMark/>
          </w:tcPr>
          <w:p w14:paraId="0B3C1393" w14:textId="77777777" w:rsidR="00E75DD1" w:rsidRDefault="00E75DD1">
            <w:pPr>
              <w:pStyle w:val="TAC"/>
              <w:rPr>
                <w:rFonts w:eastAsiaTheme="minorEastAsia"/>
                <w:lang w:val="en-GB" w:eastAsia="en-GB"/>
              </w:rPr>
            </w:pPr>
            <w:r>
              <w:rPr>
                <w:rFonts w:cs="Arial"/>
                <w:color w:val="000000"/>
                <w:szCs w:val="18"/>
                <w:lang w:val="en-GB" w:eastAsia="en-GB"/>
              </w:rPr>
              <w:t>IMD4</w:t>
            </w:r>
            <w:r>
              <w:rPr>
                <w:rFonts w:cs="Arial"/>
                <w:color w:val="000000"/>
                <w:szCs w:val="18"/>
                <w:vertAlign w:val="superscript"/>
                <w:lang w:val="en-GB" w:eastAsia="en-GB"/>
              </w:rPr>
              <w:t>14</w:t>
            </w:r>
          </w:p>
        </w:tc>
      </w:tr>
      <w:tr w:rsidR="00E75DD1" w14:paraId="16FC8803" w14:textId="77777777" w:rsidTr="00E75DD1">
        <w:trPr>
          <w:trHeight w:val="187"/>
          <w:jc w:val="center"/>
        </w:trPr>
        <w:tc>
          <w:tcPr>
            <w:tcW w:w="1530" w:type="dxa"/>
            <w:tcBorders>
              <w:top w:val="nil"/>
              <w:left w:val="single" w:sz="4" w:space="0" w:color="auto"/>
              <w:bottom w:val="nil"/>
              <w:right w:val="single" w:sz="4" w:space="0" w:color="auto"/>
            </w:tcBorders>
          </w:tcPr>
          <w:p w14:paraId="76CB0FB8" w14:textId="77777777" w:rsidR="00E75DD1" w:rsidRDefault="00E75DD1">
            <w:pPr>
              <w:pStyle w:val="TAC"/>
              <w:rPr>
                <w:rFonts w:eastAsiaTheme="minorEastAsia"/>
                <w:lang w:val="en-GB" w:eastAsia="zh-CN"/>
              </w:rPr>
            </w:pPr>
          </w:p>
        </w:tc>
        <w:tc>
          <w:tcPr>
            <w:tcW w:w="720" w:type="dxa"/>
            <w:tcBorders>
              <w:top w:val="single" w:sz="4" w:space="0" w:color="auto"/>
              <w:left w:val="single" w:sz="4" w:space="0" w:color="auto"/>
              <w:bottom w:val="nil"/>
              <w:right w:val="single" w:sz="4" w:space="0" w:color="auto"/>
            </w:tcBorders>
            <w:vAlign w:val="center"/>
            <w:hideMark/>
          </w:tcPr>
          <w:p w14:paraId="6726FB67" w14:textId="77777777" w:rsidR="00E75DD1" w:rsidRDefault="00E75DD1">
            <w:pPr>
              <w:pStyle w:val="TAC"/>
              <w:rPr>
                <w:rFonts w:eastAsiaTheme="minorEastAsia"/>
                <w:lang w:val="en-GB" w:eastAsia="zh-CN"/>
              </w:rPr>
            </w:pPr>
            <w:r>
              <w:rPr>
                <w:rFonts w:cs="Arial"/>
                <w:color w:val="000000"/>
                <w:szCs w:val="18"/>
                <w:lang w:val="en-GB" w:eastAsia="en-GB"/>
              </w:rPr>
              <w:t>n41</w:t>
            </w:r>
          </w:p>
        </w:tc>
        <w:tc>
          <w:tcPr>
            <w:tcW w:w="900" w:type="dxa"/>
            <w:tcBorders>
              <w:top w:val="nil"/>
              <w:left w:val="single" w:sz="4" w:space="0" w:color="auto"/>
              <w:bottom w:val="single" w:sz="4" w:space="0" w:color="auto"/>
              <w:right w:val="single" w:sz="4" w:space="0" w:color="auto"/>
            </w:tcBorders>
            <w:vAlign w:val="center"/>
            <w:hideMark/>
          </w:tcPr>
          <w:p w14:paraId="5D879E78"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1165" w:type="dxa"/>
            <w:tcBorders>
              <w:top w:val="nil"/>
              <w:left w:val="single" w:sz="4" w:space="0" w:color="auto"/>
              <w:bottom w:val="single" w:sz="4" w:space="0" w:color="auto"/>
              <w:right w:val="single" w:sz="4" w:space="0" w:color="auto"/>
            </w:tcBorders>
            <w:vAlign w:val="center"/>
            <w:hideMark/>
          </w:tcPr>
          <w:p w14:paraId="36D74BB1" w14:textId="77777777" w:rsidR="00E75DD1" w:rsidRDefault="00E75DD1">
            <w:pPr>
              <w:pStyle w:val="TAC"/>
              <w:rPr>
                <w:rFonts w:eastAsiaTheme="minorEastAsia"/>
                <w:lang w:val="en-GB" w:eastAsia="zh-CN"/>
              </w:rPr>
            </w:pPr>
            <w:r>
              <w:rPr>
                <w:rFonts w:cs="Arial"/>
                <w:color w:val="000000"/>
                <w:szCs w:val="18"/>
                <w:lang w:val="en-GB" w:eastAsia="en-GB"/>
              </w:rPr>
              <w:t>100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C7FA6EE" w14:textId="77777777" w:rsidR="00E75DD1" w:rsidRDefault="00E75DD1">
            <w:pPr>
              <w:pStyle w:val="TAC"/>
              <w:rPr>
                <w:rFonts w:eastAsiaTheme="minorEastAsia"/>
                <w:lang w:val="en-GB" w:eastAsia="zh-CN"/>
              </w:rPr>
            </w:pPr>
            <w:r>
              <w:rPr>
                <w:rFonts w:cs="Arial"/>
                <w:color w:val="000000"/>
                <w:szCs w:val="18"/>
                <w:lang w:val="en-GB" w:eastAsia="en-GB"/>
              </w:rPr>
              <w:t>270 (RB</w:t>
            </w:r>
            <w:r>
              <w:rPr>
                <w:rFonts w:cs="Arial"/>
                <w:color w:val="000000"/>
                <w:szCs w:val="18"/>
                <w:vertAlign w:val="subscript"/>
                <w:lang w:val="en-GB" w:eastAsia="en-GB"/>
              </w:rPr>
              <w:t>START</w:t>
            </w:r>
            <w:r>
              <w:rPr>
                <w:rFonts w:cs="Arial"/>
                <w:color w:val="000000"/>
                <w:szCs w:val="18"/>
                <w:lang w:val="en-GB" w:eastAsia="en-GB"/>
              </w:rPr>
              <w:t>=3)</w:t>
            </w:r>
          </w:p>
        </w:tc>
        <w:tc>
          <w:tcPr>
            <w:tcW w:w="900" w:type="dxa"/>
            <w:tcBorders>
              <w:top w:val="nil"/>
              <w:left w:val="single" w:sz="4" w:space="0" w:color="auto"/>
              <w:bottom w:val="single" w:sz="4" w:space="0" w:color="auto"/>
              <w:right w:val="single" w:sz="4" w:space="0" w:color="auto"/>
            </w:tcBorders>
            <w:vAlign w:val="center"/>
            <w:hideMark/>
          </w:tcPr>
          <w:p w14:paraId="4833EC4D" w14:textId="77777777" w:rsidR="00E75DD1" w:rsidRDefault="00E75DD1">
            <w:pPr>
              <w:pStyle w:val="TAC"/>
              <w:rPr>
                <w:rFonts w:eastAsiaTheme="minorEastAsia"/>
                <w:lang w:val="en-GB" w:eastAsia="zh-CN"/>
              </w:rPr>
            </w:pPr>
            <w:r>
              <w:rPr>
                <w:rFonts w:cs="Arial"/>
                <w:color w:val="000000"/>
                <w:szCs w:val="18"/>
                <w:lang w:val="en-GB" w:eastAsia="en-GB"/>
              </w:rPr>
              <w:t>2565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FD18EC" w14:textId="77777777" w:rsidR="00E75DD1" w:rsidRDefault="00E75DD1">
            <w:pPr>
              <w:pStyle w:val="TAC"/>
              <w:rPr>
                <w:rFonts w:eastAsiaTheme="minorEastAsia"/>
                <w:lang w:val="en-GB" w:eastAsia="zh-CN"/>
              </w:rPr>
            </w:pPr>
            <w:r>
              <w:rPr>
                <w:rFonts w:cs="Arial"/>
                <w:color w:val="000000"/>
                <w:szCs w:val="18"/>
                <w:lang w:val="en-GB" w:eastAsia="en-GB"/>
              </w:rPr>
              <w:t>N/A</w:t>
            </w:r>
          </w:p>
        </w:tc>
        <w:tc>
          <w:tcPr>
            <w:tcW w:w="827" w:type="dxa"/>
            <w:tcBorders>
              <w:top w:val="nil"/>
              <w:left w:val="single" w:sz="4" w:space="0" w:color="auto"/>
              <w:bottom w:val="single" w:sz="4" w:space="0" w:color="auto"/>
              <w:right w:val="single" w:sz="4" w:space="0" w:color="auto"/>
            </w:tcBorders>
            <w:vAlign w:val="center"/>
            <w:hideMark/>
          </w:tcPr>
          <w:p w14:paraId="2AB1CC22"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nil"/>
              <w:left w:val="single" w:sz="4" w:space="0" w:color="auto"/>
              <w:bottom w:val="single" w:sz="4" w:space="0" w:color="auto"/>
              <w:right w:val="single" w:sz="4" w:space="0" w:color="auto"/>
            </w:tcBorders>
            <w:vAlign w:val="center"/>
            <w:hideMark/>
          </w:tcPr>
          <w:p w14:paraId="01F10940" w14:textId="77777777" w:rsidR="00E75DD1" w:rsidRDefault="00E75DD1">
            <w:pPr>
              <w:pStyle w:val="TAC"/>
              <w:rPr>
                <w:rFonts w:eastAsiaTheme="minorEastAsia"/>
                <w:lang w:val="en-GB" w:eastAsia="en-GB"/>
              </w:rPr>
            </w:pPr>
            <w:r>
              <w:rPr>
                <w:rFonts w:cs="Arial"/>
                <w:color w:val="000000"/>
                <w:szCs w:val="18"/>
                <w:lang w:val="en-GB" w:eastAsia="en-GB"/>
              </w:rPr>
              <w:t>N/A</w:t>
            </w:r>
          </w:p>
        </w:tc>
      </w:tr>
      <w:tr w:rsidR="00E75DD1" w14:paraId="7E2F871B" w14:textId="77777777" w:rsidTr="00E75DD1">
        <w:trPr>
          <w:trHeight w:val="187"/>
          <w:jc w:val="center"/>
        </w:trPr>
        <w:tc>
          <w:tcPr>
            <w:tcW w:w="1530" w:type="dxa"/>
            <w:tcBorders>
              <w:top w:val="nil"/>
              <w:left w:val="single" w:sz="4" w:space="0" w:color="auto"/>
              <w:bottom w:val="nil"/>
              <w:right w:val="single" w:sz="4" w:space="0" w:color="auto"/>
            </w:tcBorders>
          </w:tcPr>
          <w:p w14:paraId="70FA9190"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hideMark/>
          </w:tcPr>
          <w:p w14:paraId="57AF342D" w14:textId="77777777" w:rsidR="00E75DD1" w:rsidRDefault="00E75DD1">
            <w:pPr>
              <w:pStyle w:val="TAC"/>
              <w:rPr>
                <w:rFonts w:eastAsiaTheme="minorEastAsia"/>
                <w:lang w:val="en-GB" w:eastAsia="zh-CN"/>
              </w:rPr>
            </w:pPr>
            <w:r>
              <w:rPr>
                <w:rFonts w:cs="Arial"/>
                <w:color w:val="000000"/>
                <w:szCs w:val="18"/>
                <w:lang w:val="en-GB" w:eastAsia="en-GB"/>
              </w:rPr>
              <w:t> </w:t>
            </w:r>
          </w:p>
        </w:tc>
        <w:tc>
          <w:tcPr>
            <w:tcW w:w="900" w:type="dxa"/>
            <w:tcBorders>
              <w:top w:val="nil"/>
              <w:left w:val="single" w:sz="4" w:space="0" w:color="auto"/>
              <w:bottom w:val="single" w:sz="4" w:space="0" w:color="auto"/>
              <w:right w:val="single" w:sz="4" w:space="0" w:color="auto"/>
            </w:tcBorders>
            <w:vAlign w:val="center"/>
            <w:hideMark/>
          </w:tcPr>
          <w:p w14:paraId="77718DB8"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1165" w:type="dxa"/>
            <w:tcBorders>
              <w:top w:val="nil"/>
              <w:left w:val="single" w:sz="4" w:space="0" w:color="auto"/>
              <w:bottom w:val="single" w:sz="4" w:space="0" w:color="auto"/>
              <w:right w:val="single" w:sz="4" w:space="0" w:color="auto"/>
            </w:tcBorders>
            <w:vAlign w:val="center"/>
            <w:hideMark/>
          </w:tcPr>
          <w:p w14:paraId="5A56B0D9" w14:textId="77777777" w:rsidR="00E75DD1" w:rsidRDefault="00E75DD1">
            <w:pPr>
              <w:pStyle w:val="TAC"/>
              <w:rPr>
                <w:rFonts w:eastAsiaTheme="minorEastAsia"/>
                <w:lang w:val="en-GB" w:eastAsia="zh-CN"/>
              </w:rPr>
            </w:pPr>
            <w:r>
              <w:rPr>
                <w:rFonts w:cs="Arial"/>
                <w:color w:val="000000"/>
                <w:szCs w:val="18"/>
                <w:lang w:val="en-GB" w:eastAsia="en-GB"/>
              </w:rPr>
              <w:t>60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ACB48FA" w14:textId="77777777" w:rsidR="00E75DD1" w:rsidRDefault="00E75DD1">
            <w:pPr>
              <w:pStyle w:val="TAC"/>
              <w:rPr>
                <w:rFonts w:eastAsiaTheme="minorEastAsia"/>
                <w:lang w:val="en-GB" w:eastAsia="zh-CN"/>
              </w:rPr>
            </w:pPr>
            <w:r>
              <w:rPr>
                <w:rFonts w:cs="Arial"/>
                <w:color w:val="000000"/>
                <w:szCs w:val="18"/>
                <w:lang w:val="en-GB" w:eastAsia="en-GB"/>
              </w:rPr>
              <w:t>162 (RB</w:t>
            </w:r>
            <w:r>
              <w:rPr>
                <w:rFonts w:cs="Arial"/>
                <w:color w:val="000000"/>
                <w:szCs w:val="18"/>
                <w:vertAlign w:val="subscript"/>
                <w:lang w:val="en-GB" w:eastAsia="en-GB"/>
              </w:rPr>
              <w:t>START</w:t>
            </w:r>
            <w:r>
              <w:rPr>
                <w:rFonts w:cs="Arial"/>
                <w:color w:val="000000"/>
                <w:szCs w:val="18"/>
                <w:lang w:val="en-GB" w:eastAsia="en-GB"/>
              </w:rPr>
              <w:t>=0)</w:t>
            </w:r>
          </w:p>
        </w:tc>
        <w:tc>
          <w:tcPr>
            <w:tcW w:w="900" w:type="dxa"/>
            <w:tcBorders>
              <w:top w:val="nil"/>
              <w:left w:val="single" w:sz="4" w:space="0" w:color="auto"/>
              <w:bottom w:val="single" w:sz="4" w:space="0" w:color="auto"/>
              <w:right w:val="single" w:sz="4" w:space="0" w:color="auto"/>
            </w:tcBorders>
            <w:vAlign w:val="center"/>
            <w:hideMark/>
          </w:tcPr>
          <w:p w14:paraId="73BB77FB" w14:textId="77777777" w:rsidR="00E75DD1" w:rsidRDefault="00E75DD1">
            <w:pPr>
              <w:pStyle w:val="TAC"/>
              <w:rPr>
                <w:rFonts w:eastAsiaTheme="minorEastAsia"/>
                <w:lang w:val="en-GB" w:eastAsia="zh-CN"/>
              </w:rPr>
            </w:pPr>
            <w:r>
              <w:rPr>
                <w:rFonts w:cs="Arial"/>
                <w:color w:val="000000"/>
                <w:szCs w:val="18"/>
                <w:lang w:val="en-GB" w:eastAsia="en-GB"/>
              </w:rPr>
              <w:t>2644.8</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F6DE3A" w14:textId="77777777" w:rsidR="00E75DD1" w:rsidRDefault="00E75DD1">
            <w:pPr>
              <w:pStyle w:val="TAC"/>
              <w:rPr>
                <w:rFonts w:eastAsiaTheme="minorEastAsia"/>
                <w:lang w:val="en-GB" w:eastAsia="zh-CN"/>
              </w:rPr>
            </w:pPr>
            <w:r>
              <w:rPr>
                <w:rFonts w:cs="Arial"/>
                <w:color w:val="000000"/>
                <w:szCs w:val="18"/>
                <w:lang w:val="en-GB" w:eastAsia="en-GB"/>
              </w:rPr>
              <w:t>N/A</w:t>
            </w:r>
          </w:p>
        </w:tc>
        <w:tc>
          <w:tcPr>
            <w:tcW w:w="827" w:type="dxa"/>
            <w:tcBorders>
              <w:top w:val="nil"/>
              <w:left w:val="single" w:sz="4" w:space="0" w:color="auto"/>
              <w:bottom w:val="single" w:sz="4" w:space="0" w:color="auto"/>
              <w:right w:val="single" w:sz="4" w:space="0" w:color="auto"/>
            </w:tcBorders>
            <w:vAlign w:val="center"/>
            <w:hideMark/>
          </w:tcPr>
          <w:p w14:paraId="0EB855A1" w14:textId="77777777" w:rsidR="00E75DD1" w:rsidRDefault="00E75DD1">
            <w:pPr>
              <w:pStyle w:val="TAC"/>
              <w:rPr>
                <w:rFonts w:eastAsiaTheme="minorEastAsia"/>
                <w:lang w:val="en-GB" w:eastAsia="zh-CN"/>
              </w:rPr>
            </w:pPr>
            <w:r>
              <w:rPr>
                <w:rFonts w:cs="Arial"/>
                <w:color w:val="000000"/>
                <w:szCs w:val="18"/>
                <w:lang w:val="en-GB" w:eastAsia="en-GB"/>
              </w:rPr>
              <w:t>TDD</w:t>
            </w:r>
          </w:p>
        </w:tc>
        <w:tc>
          <w:tcPr>
            <w:tcW w:w="1080" w:type="dxa"/>
            <w:tcBorders>
              <w:top w:val="nil"/>
              <w:left w:val="single" w:sz="4" w:space="0" w:color="auto"/>
              <w:bottom w:val="single" w:sz="4" w:space="0" w:color="auto"/>
              <w:right w:val="single" w:sz="4" w:space="0" w:color="auto"/>
            </w:tcBorders>
            <w:vAlign w:val="center"/>
            <w:hideMark/>
          </w:tcPr>
          <w:p w14:paraId="50B9AD05" w14:textId="77777777" w:rsidR="00E75DD1" w:rsidRDefault="00E75DD1">
            <w:pPr>
              <w:pStyle w:val="TAC"/>
              <w:rPr>
                <w:rFonts w:eastAsiaTheme="minorEastAsia"/>
                <w:lang w:val="en-GB" w:eastAsia="en-GB"/>
              </w:rPr>
            </w:pPr>
            <w:r>
              <w:rPr>
                <w:rFonts w:cs="Arial"/>
                <w:color w:val="000000"/>
                <w:szCs w:val="18"/>
                <w:lang w:val="en-GB" w:eastAsia="en-GB"/>
              </w:rPr>
              <w:t>N/A</w:t>
            </w:r>
          </w:p>
        </w:tc>
      </w:tr>
      <w:tr w:rsidR="00E75DD1" w14:paraId="65EA8BCD" w14:textId="77777777" w:rsidTr="00E75DD1">
        <w:trPr>
          <w:trHeight w:val="53"/>
          <w:jc w:val="center"/>
        </w:trPr>
        <w:tc>
          <w:tcPr>
            <w:tcW w:w="1530" w:type="dxa"/>
            <w:tcBorders>
              <w:top w:val="nil"/>
              <w:left w:val="single" w:sz="4" w:space="0" w:color="auto"/>
              <w:bottom w:val="single" w:sz="4" w:space="0" w:color="auto"/>
              <w:right w:val="single" w:sz="4" w:space="0" w:color="auto"/>
            </w:tcBorders>
          </w:tcPr>
          <w:p w14:paraId="005F2567" w14:textId="77777777" w:rsidR="00E75DD1" w:rsidRDefault="00E75DD1">
            <w:pPr>
              <w:pStyle w:val="TAC"/>
              <w:rPr>
                <w:rFonts w:eastAsiaTheme="minorEastAsia"/>
                <w:lang w:val="en-GB" w:eastAsia="zh-CN"/>
              </w:rPr>
            </w:pPr>
          </w:p>
        </w:tc>
        <w:tc>
          <w:tcPr>
            <w:tcW w:w="720" w:type="dxa"/>
            <w:tcBorders>
              <w:top w:val="nil"/>
              <w:left w:val="single" w:sz="4" w:space="0" w:color="auto"/>
              <w:bottom w:val="single" w:sz="4" w:space="0" w:color="auto"/>
              <w:right w:val="single" w:sz="4" w:space="0" w:color="auto"/>
            </w:tcBorders>
            <w:vAlign w:val="center"/>
            <w:hideMark/>
          </w:tcPr>
          <w:p w14:paraId="5D2A8701" w14:textId="77777777" w:rsidR="00E75DD1" w:rsidRDefault="00E75DD1">
            <w:pPr>
              <w:pStyle w:val="TAC"/>
              <w:rPr>
                <w:rFonts w:eastAsiaTheme="minorEastAsia"/>
                <w:lang w:val="en-GB" w:eastAsia="zh-CN"/>
              </w:rPr>
            </w:pPr>
            <w:r>
              <w:rPr>
                <w:rFonts w:cs="Arial"/>
                <w:color w:val="000000"/>
                <w:szCs w:val="18"/>
                <w:lang w:val="en-GB" w:eastAsia="en-GB"/>
              </w:rPr>
              <w:t>n79</w:t>
            </w:r>
          </w:p>
        </w:tc>
        <w:tc>
          <w:tcPr>
            <w:tcW w:w="900" w:type="dxa"/>
            <w:tcBorders>
              <w:top w:val="nil"/>
              <w:left w:val="single" w:sz="4" w:space="0" w:color="auto"/>
              <w:bottom w:val="single" w:sz="4" w:space="0" w:color="auto"/>
              <w:right w:val="single" w:sz="4" w:space="0" w:color="auto"/>
            </w:tcBorders>
            <w:vAlign w:val="center"/>
            <w:hideMark/>
          </w:tcPr>
          <w:p w14:paraId="438A201C" w14:textId="77777777" w:rsidR="00E75DD1" w:rsidRDefault="00E75DD1">
            <w:pPr>
              <w:pStyle w:val="TAC"/>
              <w:rPr>
                <w:rFonts w:eastAsiaTheme="minorHAnsi" w:cs="Arial"/>
                <w:color w:val="000000"/>
                <w:szCs w:val="18"/>
                <w:lang w:val="en-GB" w:eastAsia="en-GB"/>
              </w:rPr>
            </w:pPr>
            <w:r>
              <w:rPr>
                <w:rFonts w:cs="Arial"/>
                <w:color w:val="000000"/>
                <w:szCs w:val="18"/>
                <w:lang w:val="en-GB" w:eastAsia="en-GB"/>
              </w:rPr>
              <w:t>N/A</w:t>
            </w:r>
          </w:p>
        </w:tc>
        <w:tc>
          <w:tcPr>
            <w:tcW w:w="1165" w:type="dxa"/>
            <w:tcBorders>
              <w:top w:val="nil"/>
              <w:left w:val="single" w:sz="4" w:space="0" w:color="auto"/>
              <w:bottom w:val="single" w:sz="4" w:space="0" w:color="auto"/>
              <w:right w:val="single" w:sz="4" w:space="0" w:color="auto"/>
            </w:tcBorders>
            <w:vAlign w:val="center"/>
            <w:hideMark/>
          </w:tcPr>
          <w:p w14:paraId="24FEA5DE" w14:textId="77777777" w:rsidR="00E75DD1" w:rsidRDefault="00E75DD1">
            <w:pPr>
              <w:pStyle w:val="TAC"/>
              <w:rPr>
                <w:rFonts w:eastAsiaTheme="minorEastAsia" w:cs="Arial"/>
                <w:szCs w:val="22"/>
                <w:lang w:val="en-GB" w:eastAsia="en-GB"/>
              </w:rPr>
            </w:pPr>
            <w:r>
              <w:rPr>
                <w:rFonts w:cs="Arial"/>
                <w:color w:val="000000"/>
                <w:szCs w:val="18"/>
                <w:lang w:val="en-GB" w:eastAsia="en-GB"/>
              </w:rPr>
              <w:t>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2E0B5E" w14:textId="77777777" w:rsidR="00E75DD1" w:rsidRDefault="00E75DD1">
            <w:pPr>
              <w:pStyle w:val="TAC"/>
              <w:rPr>
                <w:rFonts w:eastAsiaTheme="minorEastAsia" w:cstheme="minorBidi"/>
                <w:lang w:val="en-GB" w:eastAsia="en-GB"/>
              </w:rPr>
            </w:pPr>
            <w:r>
              <w:rPr>
                <w:rFonts w:cs="Arial"/>
                <w:color w:val="000000"/>
                <w:szCs w:val="18"/>
                <w:lang w:val="en-GB" w:eastAsia="en-GB"/>
              </w:rPr>
              <w:t>N/A</w:t>
            </w:r>
          </w:p>
        </w:tc>
        <w:tc>
          <w:tcPr>
            <w:tcW w:w="900" w:type="dxa"/>
            <w:tcBorders>
              <w:top w:val="nil"/>
              <w:left w:val="single" w:sz="4" w:space="0" w:color="auto"/>
              <w:bottom w:val="single" w:sz="4" w:space="0" w:color="auto"/>
              <w:right w:val="single" w:sz="4" w:space="0" w:color="auto"/>
            </w:tcBorders>
            <w:vAlign w:val="center"/>
            <w:hideMark/>
          </w:tcPr>
          <w:p w14:paraId="7976E731" w14:textId="77777777" w:rsidR="00E75DD1" w:rsidRDefault="00E75DD1">
            <w:pPr>
              <w:pStyle w:val="TAC"/>
              <w:rPr>
                <w:rFonts w:eastAsiaTheme="minorHAnsi" w:cs="Arial"/>
                <w:color w:val="000000"/>
                <w:szCs w:val="18"/>
                <w:lang w:val="en-GB" w:eastAsia="en-GB"/>
              </w:rPr>
            </w:pPr>
            <w:r>
              <w:rPr>
                <w:rFonts w:cs="Arial"/>
                <w:color w:val="000000"/>
                <w:szCs w:val="18"/>
                <w:lang w:val="en-GB" w:eastAsia="en-GB"/>
              </w:rPr>
              <w:t>4995</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903F08" w14:textId="55A3B013" w:rsidR="00E75DD1" w:rsidRDefault="00B308D7">
            <w:pPr>
              <w:pStyle w:val="TAC"/>
              <w:rPr>
                <w:rFonts w:cs="Arial"/>
                <w:color w:val="000000"/>
                <w:szCs w:val="18"/>
                <w:lang w:val="en-GB" w:eastAsia="en-GB"/>
              </w:rPr>
            </w:pPr>
            <w:r>
              <w:rPr>
                <w:rFonts w:cs="Arial"/>
                <w:color w:val="000000"/>
                <w:szCs w:val="18"/>
                <w:lang w:val="en-GB" w:eastAsia="en-GB"/>
              </w:rPr>
              <w:t>6</w:t>
            </w:r>
          </w:p>
        </w:tc>
        <w:tc>
          <w:tcPr>
            <w:tcW w:w="827" w:type="dxa"/>
            <w:tcBorders>
              <w:top w:val="nil"/>
              <w:left w:val="single" w:sz="4" w:space="0" w:color="auto"/>
              <w:bottom w:val="single" w:sz="4" w:space="0" w:color="auto"/>
              <w:right w:val="single" w:sz="4" w:space="0" w:color="auto"/>
            </w:tcBorders>
            <w:vAlign w:val="center"/>
            <w:hideMark/>
          </w:tcPr>
          <w:p w14:paraId="75CEF609" w14:textId="77777777" w:rsidR="00E75DD1" w:rsidRDefault="00E75DD1">
            <w:pPr>
              <w:pStyle w:val="TAC"/>
              <w:rPr>
                <w:rFonts w:eastAsiaTheme="minorEastAsia" w:cs="Arial"/>
                <w:szCs w:val="22"/>
                <w:lang w:val="en-GB" w:eastAsia="zh-CN"/>
              </w:rPr>
            </w:pPr>
            <w:r>
              <w:rPr>
                <w:rFonts w:cs="Arial"/>
                <w:color w:val="000000"/>
                <w:szCs w:val="18"/>
                <w:lang w:val="en-GB" w:eastAsia="en-GB"/>
              </w:rPr>
              <w:t>TDD</w:t>
            </w:r>
          </w:p>
        </w:tc>
        <w:tc>
          <w:tcPr>
            <w:tcW w:w="1080" w:type="dxa"/>
            <w:tcBorders>
              <w:top w:val="nil"/>
              <w:left w:val="single" w:sz="4" w:space="0" w:color="auto"/>
              <w:bottom w:val="single" w:sz="4" w:space="0" w:color="auto"/>
              <w:right w:val="single" w:sz="4" w:space="0" w:color="auto"/>
            </w:tcBorders>
            <w:vAlign w:val="center"/>
            <w:hideMark/>
          </w:tcPr>
          <w:p w14:paraId="1FC1B933" w14:textId="77777777" w:rsidR="00E75DD1" w:rsidRDefault="00E75DD1">
            <w:pPr>
              <w:pStyle w:val="TAC"/>
              <w:rPr>
                <w:rFonts w:eastAsiaTheme="minorEastAsia" w:cs="Arial"/>
                <w:lang w:val="en-GB" w:eastAsia="en-GB"/>
              </w:rPr>
            </w:pPr>
            <w:r>
              <w:rPr>
                <w:rFonts w:cs="Arial"/>
                <w:color w:val="000000"/>
                <w:szCs w:val="18"/>
                <w:lang w:val="en-GB" w:eastAsia="en-GB"/>
              </w:rPr>
              <w:t>IMD4</w:t>
            </w:r>
            <w:r>
              <w:rPr>
                <w:rFonts w:cs="Arial"/>
                <w:color w:val="000000"/>
                <w:szCs w:val="18"/>
                <w:vertAlign w:val="superscript"/>
                <w:lang w:val="en-GB" w:eastAsia="en-GB"/>
              </w:rPr>
              <w:t>14,X</w:t>
            </w:r>
          </w:p>
        </w:tc>
      </w:tr>
      <w:tr w:rsidR="00E75DD1" w14:paraId="20F8C174" w14:textId="77777777" w:rsidTr="00E75DD1">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hideMark/>
          </w:tcPr>
          <w:p w14:paraId="7202331A" w14:textId="77777777" w:rsidR="00E75DD1" w:rsidRDefault="00E75DD1">
            <w:pPr>
              <w:pStyle w:val="TAC"/>
              <w:jc w:val="left"/>
              <w:rPr>
                <w:rFonts w:eastAsiaTheme="minorHAnsi" w:cs="Arial"/>
                <w:color w:val="000000"/>
                <w:szCs w:val="18"/>
                <w:lang w:val="en-GB" w:eastAsia="en-GB"/>
              </w:rPr>
            </w:pPr>
            <w:r>
              <w:rPr>
                <w:rFonts w:cs="Arial"/>
                <w:color w:val="000000"/>
                <w:szCs w:val="18"/>
                <w:lang w:val="en-GB" w:eastAsia="en-GB"/>
              </w:rPr>
              <w:t>Note X: This second test point is optional.</w:t>
            </w:r>
          </w:p>
          <w:p w14:paraId="596F6168" w14:textId="77777777" w:rsidR="00E75DD1" w:rsidRDefault="00E75DD1">
            <w:pPr>
              <w:pStyle w:val="TAC"/>
              <w:jc w:val="left"/>
              <w:rPr>
                <w:rFonts w:eastAsiaTheme="minorEastAsia" w:cs="Arial"/>
                <w:szCs w:val="22"/>
                <w:lang w:val="en-GB" w:eastAsia="en-GB"/>
              </w:rPr>
            </w:pPr>
            <w:r>
              <w:rPr>
                <w:rFonts w:eastAsiaTheme="minorEastAsia" w:cs="Arial"/>
                <w:lang w:val="en-GB" w:eastAsia="en-GB"/>
              </w:rPr>
              <w:t>NOTE 14: Applicable when n41 spectrum is restricted to 2515-2675MHz.</w:t>
            </w:r>
          </w:p>
        </w:tc>
      </w:tr>
    </w:tbl>
    <w:p w14:paraId="2C870C01" w14:textId="77777777" w:rsidR="00E75DD1" w:rsidRPr="00E75DD1" w:rsidRDefault="00E75DD1" w:rsidP="00D60EBE">
      <w:pPr>
        <w:spacing w:after="60"/>
        <w:rPr>
          <w:rFonts w:eastAsia="MS Mincho"/>
          <w:szCs w:val="18"/>
          <w:lang w:val="en-US"/>
        </w:rPr>
      </w:pPr>
    </w:p>
    <w:p w14:paraId="3B2B3D6A" w14:textId="5C12A404" w:rsidR="00FC5637" w:rsidRPr="00FC5637" w:rsidRDefault="00D60EBE" w:rsidP="0055758C">
      <w:pPr>
        <w:pStyle w:val="Heading4"/>
      </w:pPr>
      <w:r>
        <w:t>2.3</w:t>
      </w:r>
      <w:r>
        <w:tab/>
      </w:r>
      <w:r w:rsidR="00E75DD1">
        <w:t>S</w:t>
      </w:r>
      <w:r>
        <w:t>ource of IMD definition</w:t>
      </w:r>
    </w:p>
    <w:p w14:paraId="5C66C481" w14:textId="77777777" w:rsidR="0055758C" w:rsidRDefault="0055758C" w:rsidP="0055758C">
      <w:pPr>
        <w:pStyle w:val="3GPPNormalText"/>
        <w:spacing w:after="0"/>
        <w:rPr>
          <w:lang w:val="sv-SE" w:eastAsia="zh-CN"/>
        </w:rPr>
      </w:pPr>
      <w:r w:rsidRPr="00E75DD1">
        <w:rPr>
          <w:rStyle w:val="Heading4Char"/>
        </w:rPr>
        <w:t>Background:</w:t>
      </w:r>
    </w:p>
    <w:p w14:paraId="3D782EE9" w14:textId="35216278" w:rsidR="00D60EBE" w:rsidRDefault="00D60EBE" w:rsidP="00D60EBE">
      <w:pPr>
        <w:spacing w:after="60"/>
        <w:rPr>
          <w:rFonts w:eastAsia="MS Mincho"/>
          <w:szCs w:val="18"/>
        </w:rPr>
      </w:pPr>
      <w:r>
        <w:rPr>
          <w:rFonts w:eastAsia="MS Mincho"/>
          <w:szCs w:val="18"/>
        </w:rPr>
        <w:t>First</w:t>
      </w:r>
      <w:r w:rsidR="0055758C">
        <w:rPr>
          <w:rFonts w:eastAsia="MS Mincho"/>
          <w:szCs w:val="18"/>
        </w:rPr>
        <w:t>,</w:t>
      </w:r>
      <w:r>
        <w:rPr>
          <w:rFonts w:eastAsia="MS Mincho"/>
          <w:szCs w:val="18"/>
        </w:rPr>
        <w:t xml:space="preserve"> we can observe</w:t>
      </w:r>
      <w:r w:rsidR="00E75DD1">
        <w:rPr>
          <w:rFonts w:eastAsia="MS Mincho"/>
          <w:szCs w:val="18"/>
        </w:rPr>
        <w:t xml:space="preserve"> in the agreed test points</w:t>
      </w:r>
      <w:r>
        <w:rPr>
          <w:rFonts w:eastAsia="MS Mincho"/>
          <w:szCs w:val="18"/>
        </w:rPr>
        <w:t xml:space="preserve"> that the source of IMD should be the same for the mandatory 1RB+1RB test point and the optional </w:t>
      </w:r>
      <w:proofErr w:type="spellStart"/>
      <w:r>
        <w:rPr>
          <w:rFonts w:eastAsia="MS Mincho"/>
          <w:szCs w:val="18"/>
        </w:rPr>
        <w:t>Full+Full</w:t>
      </w:r>
      <w:proofErr w:type="spellEnd"/>
      <w:r>
        <w:rPr>
          <w:rFonts w:eastAsia="MS Mincho"/>
          <w:szCs w:val="18"/>
        </w:rPr>
        <w:t xml:space="preserve"> test point.</w:t>
      </w:r>
      <w:r w:rsidR="00E75DD1">
        <w:rPr>
          <w:rFonts w:eastAsia="MS Mincho"/>
          <w:szCs w:val="18"/>
        </w:rPr>
        <w:t xml:space="preserve"> It is based on the calculations of IMD collision table for UL contiguous intra-band CA table in the </w:t>
      </w:r>
      <w:r w:rsidR="001B17C9">
        <w:rPr>
          <w:rFonts w:eastAsia="MS Mincho"/>
          <w:szCs w:val="18"/>
        </w:rPr>
        <w:t xml:space="preserve">2DL and 1UL with 2CC </w:t>
      </w:r>
      <w:r w:rsidR="00E75DD1">
        <w:rPr>
          <w:rFonts w:eastAsia="MS Mincho"/>
          <w:szCs w:val="18"/>
        </w:rPr>
        <w:t>TP to TR template.</w:t>
      </w:r>
    </w:p>
    <w:p w14:paraId="3F39D487" w14:textId="06F53B81" w:rsidR="007B6A08" w:rsidRDefault="001B17C9" w:rsidP="007B6A08">
      <w:pPr>
        <w:spacing w:after="60"/>
        <w:rPr>
          <w:rFonts w:eastAsia="MS Mincho"/>
          <w:szCs w:val="18"/>
        </w:rPr>
      </w:pPr>
      <w:r>
        <w:rPr>
          <w:rFonts w:eastAsia="MS Mincho"/>
          <w:szCs w:val="18"/>
        </w:rPr>
        <w:t xml:space="preserve">One </w:t>
      </w:r>
      <w:r w:rsidR="007B6A08">
        <w:rPr>
          <w:rFonts w:eastAsia="MS Mincho"/>
          <w:szCs w:val="18"/>
        </w:rPr>
        <w:t xml:space="preserve">of the possible </w:t>
      </w:r>
      <w:proofErr w:type="gramStart"/>
      <w:r w:rsidR="007B6A08">
        <w:rPr>
          <w:rFonts w:eastAsia="MS Mincho"/>
          <w:szCs w:val="18"/>
        </w:rPr>
        <w:t>clarification</w:t>
      </w:r>
      <w:proofErr w:type="gramEnd"/>
      <w:r w:rsidR="007B6A08">
        <w:rPr>
          <w:rFonts w:eastAsia="MS Mincho"/>
          <w:szCs w:val="18"/>
        </w:rPr>
        <w:t xml:space="preserve"> is that the IMD order captured in the table is the lowest IMD order of the two UL CCs that dominates the interfering power in the victim channel.</w:t>
      </w:r>
    </w:p>
    <w:p w14:paraId="486370ED" w14:textId="29F0186E" w:rsidR="007B6A08" w:rsidRDefault="007B6A08" w:rsidP="007B6A08">
      <w:pPr>
        <w:spacing w:after="0"/>
        <w:rPr>
          <w:rFonts w:eastAsia="MS Mincho"/>
          <w:szCs w:val="18"/>
        </w:rPr>
      </w:pPr>
    </w:p>
    <w:p w14:paraId="7AE5EFC0" w14:textId="505592D1" w:rsidR="007B6A08" w:rsidRPr="007B6A08" w:rsidRDefault="007B6A08" w:rsidP="007B6A08">
      <w:pPr>
        <w:spacing w:after="60"/>
        <w:rPr>
          <w:rFonts w:eastAsia="MS Mincho"/>
          <w:szCs w:val="18"/>
        </w:rPr>
      </w:pPr>
      <w:r>
        <w:rPr>
          <w:rFonts w:eastAsia="MS Mincho"/>
          <w:szCs w:val="18"/>
        </w:rPr>
        <w:t>As an example, a fully allocated single CC</w:t>
      </w:r>
      <w:r w:rsidR="00463F1F">
        <w:rPr>
          <w:rFonts w:eastAsia="MS Mincho"/>
          <w:szCs w:val="18"/>
        </w:rPr>
        <w:t>/two contiguous CCs</w:t>
      </w:r>
      <w:r>
        <w:rPr>
          <w:rFonts w:eastAsia="MS Mincho"/>
          <w:szCs w:val="18"/>
        </w:rPr>
        <w:t xml:space="preserve"> ACLR1 power is dominated by IMD3 while all the odd higher order IMDs overlap with ACLR1.</w:t>
      </w:r>
    </w:p>
    <w:p w14:paraId="373BF9F7" w14:textId="77777777" w:rsidR="007B6A08" w:rsidRDefault="007B6A08" w:rsidP="007B6A08">
      <w:pPr>
        <w:spacing w:after="0"/>
        <w:rPr>
          <w:b/>
          <w:bCs/>
          <w:lang w:val="sv-SE" w:eastAsia="zh-CN"/>
        </w:rPr>
      </w:pPr>
    </w:p>
    <w:p w14:paraId="20EE9817" w14:textId="3B473EAB" w:rsidR="001B17C9" w:rsidRDefault="001B17C9" w:rsidP="007B6A08">
      <w:pPr>
        <w:spacing w:after="0"/>
        <w:rPr>
          <w:b/>
          <w:bCs/>
          <w:lang w:val="sv-SE" w:eastAsia="zh-CN"/>
        </w:rPr>
      </w:pPr>
      <w:r w:rsidRPr="00B82D64">
        <w:rPr>
          <w:b/>
          <w:bCs/>
          <w:lang w:val="sv-SE" w:eastAsia="zh-CN"/>
        </w:rPr>
        <w:t>Way Forward:</w:t>
      </w:r>
      <w:r>
        <w:rPr>
          <w:b/>
          <w:bCs/>
          <w:lang w:val="sv-SE" w:eastAsia="zh-CN"/>
        </w:rPr>
        <w:t xml:space="preserve"> </w:t>
      </w:r>
    </w:p>
    <w:p w14:paraId="52A4FF28" w14:textId="17E6D8EB" w:rsidR="001B17C9" w:rsidRDefault="001B17C9" w:rsidP="001B17C9">
      <w:pPr>
        <w:rPr>
          <w:b/>
          <w:bCs/>
          <w:lang w:val="sv-SE" w:eastAsia="zh-CN"/>
        </w:rPr>
      </w:pPr>
      <w:r>
        <w:rPr>
          <w:b/>
          <w:bCs/>
          <w:lang w:val="sv-SE" w:eastAsia="zh-CN"/>
        </w:rPr>
        <w:t>Companies are encouraged to provide a clarification of the sou</w:t>
      </w:r>
      <w:r w:rsidR="007B6A08">
        <w:rPr>
          <w:b/>
          <w:bCs/>
          <w:lang w:val="sv-SE" w:eastAsia="zh-CN"/>
        </w:rPr>
        <w:t xml:space="preserve">rce of IMD for the test point where there is contiguous </w:t>
      </w:r>
      <w:r w:rsidR="006A5175">
        <w:rPr>
          <w:b/>
          <w:bCs/>
          <w:lang w:val="sv-SE" w:eastAsia="zh-CN"/>
        </w:rPr>
        <w:t xml:space="preserve">fully allocated </w:t>
      </w:r>
      <w:r w:rsidR="007B6A08">
        <w:rPr>
          <w:b/>
          <w:bCs/>
          <w:lang w:val="sv-SE" w:eastAsia="zh-CN"/>
        </w:rPr>
        <w:t>RB in each CC based on the IMD order dominating the interference power.</w:t>
      </w:r>
    </w:p>
    <w:p w14:paraId="6F4CA211" w14:textId="19BF8A56" w:rsidR="007B6A08" w:rsidRDefault="007B6A08" w:rsidP="001B17C9">
      <w:pPr>
        <w:rPr>
          <w:b/>
          <w:bCs/>
          <w:lang w:val="sv-SE" w:eastAsia="zh-CN"/>
        </w:rPr>
      </w:pPr>
      <w:r>
        <w:rPr>
          <w:b/>
          <w:bCs/>
          <w:lang w:val="sv-SE" w:eastAsia="zh-CN"/>
        </w:rPr>
        <w:t xml:space="preserve">Companies are encouraged to provide their view on which document(s) </w:t>
      </w:r>
      <w:r w:rsidR="006A5175">
        <w:rPr>
          <w:b/>
          <w:bCs/>
          <w:lang w:val="sv-SE" w:eastAsia="zh-CN"/>
        </w:rPr>
        <w:t>should</w:t>
      </w:r>
      <w:r>
        <w:rPr>
          <w:b/>
          <w:bCs/>
          <w:lang w:val="sv-SE" w:eastAsia="zh-CN"/>
        </w:rPr>
        <w:t xml:space="preserve"> capture such clarification:</w:t>
      </w:r>
    </w:p>
    <w:p w14:paraId="6CF0F4D4" w14:textId="77777777" w:rsidR="006A5175" w:rsidRPr="006A5175" w:rsidRDefault="006A5175" w:rsidP="006A5175">
      <w:pPr>
        <w:pStyle w:val="ListParagraph"/>
        <w:numPr>
          <w:ilvl w:val="0"/>
          <w:numId w:val="10"/>
        </w:numPr>
        <w:spacing w:after="0"/>
        <w:ind w:firstLineChars="0"/>
        <w:rPr>
          <w:b/>
          <w:bCs/>
          <w:lang w:val="sv-SE" w:eastAsia="zh-CN"/>
        </w:rPr>
      </w:pPr>
      <w:r w:rsidRPr="006A5175">
        <w:rPr>
          <w:b/>
          <w:bCs/>
          <w:lang w:val="sv-SE" w:eastAsia="zh-CN"/>
        </w:rPr>
        <w:t xml:space="preserve">In the PRD as </w:t>
      </w:r>
      <w:r>
        <w:rPr>
          <w:b/>
          <w:bCs/>
          <w:lang w:val="sv-SE" w:eastAsia="zh-CN"/>
        </w:rPr>
        <w:t xml:space="preserve">a </w:t>
      </w:r>
      <w:r w:rsidRPr="006A5175">
        <w:rPr>
          <w:b/>
          <w:bCs/>
          <w:lang w:val="sv-SE" w:eastAsia="zh-CN"/>
        </w:rPr>
        <w:t>rule and/or explanation to the TP to TR process.</w:t>
      </w:r>
    </w:p>
    <w:p w14:paraId="01F493A3" w14:textId="7BDE31ED" w:rsidR="007B6A08" w:rsidRDefault="007B6A08" w:rsidP="007B6A08">
      <w:pPr>
        <w:pStyle w:val="ListParagraph"/>
        <w:numPr>
          <w:ilvl w:val="0"/>
          <w:numId w:val="10"/>
        </w:numPr>
        <w:spacing w:after="0"/>
        <w:ind w:firstLineChars="0"/>
        <w:rPr>
          <w:b/>
          <w:bCs/>
          <w:lang w:val="sv-SE" w:eastAsia="zh-CN"/>
        </w:rPr>
      </w:pPr>
      <w:r>
        <w:rPr>
          <w:b/>
          <w:bCs/>
          <w:lang w:val="sv-SE" w:eastAsia="zh-CN"/>
        </w:rPr>
        <w:lastRenderedPageBreak/>
        <w:t xml:space="preserve">In the </w:t>
      </w:r>
      <w:r w:rsidR="006A5175">
        <w:rPr>
          <w:b/>
          <w:bCs/>
          <w:lang w:val="sv-SE" w:eastAsia="zh-CN"/>
        </w:rPr>
        <w:t xml:space="preserve">related band combination </w:t>
      </w:r>
      <w:r>
        <w:rPr>
          <w:b/>
          <w:bCs/>
          <w:lang w:val="sv-SE" w:eastAsia="zh-CN"/>
        </w:rPr>
        <w:t>TP to TR as an addtional information to the table calculating the IMD collisions for the mandatory test point.</w:t>
      </w:r>
    </w:p>
    <w:p w14:paraId="3DDDE9B0" w14:textId="72ED5655" w:rsidR="006A5175" w:rsidRDefault="007B6A08" w:rsidP="00E51EAA">
      <w:pPr>
        <w:pStyle w:val="ListParagraph"/>
        <w:numPr>
          <w:ilvl w:val="0"/>
          <w:numId w:val="10"/>
        </w:numPr>
        <w:spacing w:after="0"/>
        <w:ind w:firstLineChars="0"/>
        <w:rPr>
          <w:b/>
          <w:bCs/>
          <w:lang w:val="sv-SE" w:eastAsia="zh-CN"/>
        </w:rPr>
      </w:pPr>
      <w:r>
        <w:rPr>
          <w:b/>
          <w:bCs/>
          <w:lang w:val="sv-SE" w:eastAsia="zh-CN"/>
        </w:rPr>
        <w:t xml:space="preserve">In the </w:t>
      </w:r>
      <w:r w:rsidRPr="00B82D64">
        <w:rPr>
          <w:b/>
          <w:bCs/>
          <w:lang w:val="sv-SE" w:eastAsia="zh-CN"/>
        </w:rPr>
        <w:t>section 7.3A.5 of TS 38.101-1</w:t>
      </w:r>
      <w:r>
        <w:rPr>
          <w:b/>
          <w:bCs/>
          <w:lang w:val="sv-SE" w:eastAsia="zh-CN"/>
        </w:rPr>
        <w:t xml:space="preserve"> as a note or general text</w:t>
      </w:r>
      <w:r w:rsidR="006A5175">
        <w:rPr>
          <w:b/>
          <w:bCs/>
          <w:lang w:val="sv-SE" w:eastAsia="zh-CN"/>
        </w:rPr>
        <w:t>.</w:t>
      </w:r>
    </w:p>
    <w:p w14:paraId="457A4E20" w14:textId="22115C3D" w:rsidR="00E51EAA" w:rsidRDefault="00E51EAA" w:rsidP="00E51EAA">
      <w:pPr>
        <w:pStyle w:val="Heading1"/>
        <w:numPr>
          <w:ilvl w:val="0"/>
          <w:numId w:val="0"/>
        </w:numPr>
        <w:rPr>
          <w:lang w:eastAsia="zh-CN"/>
        </w:rPr>
      </w:pPr>
      <w:r>
        <w:rPr>
          <w:lang w:eastAsia="zh-CN"/>
        </w:rPr>
        <w:t>3</w:t>
      </w:r>
      <w:r>
        <w:rPr>
          <w:lang w:eastAsia="zh-CN"/>
        </w:rPr>
        <w:tab/>
      </w:r>
      <w:r>
        <w:rPr>
          <w:lang w:eastAsia="zh-CN"/>
        </w:rPr>
        <w:tab/>
      </w:r>
      <w:r>
        <w:rPr>
          <w:lang w:eastAsia="zh-CN"/>
        </w:rPr>
        <w:tab/>
        <w:t>References</w:t>
      </w:r>
    </w:p>
    <w:p w14:paraId="18F2238A" w14:textId="7926A825" w:rsidR="0028332C" w:rsidRPr="00E51EAA" w:rsidRDefault="0028332C" w:rsidP="00E51EAA">
      <w:pPr>
        <w:spacing w:after="0"/>
        <w:rPr>
          <w:b/>
          <w:bCs/>
          <w:lang w:val="sv-SE" w:eastAsia="zh-CN"/>
        </w:rPr>
      </w:pPr>
      <w:r>
        <w:rPr>
          <w:lang w:eastAsia="zh-CN"/>
        </w:rPr>
        <w:t>[1]</w:t>
      </w:r>
      <w:r>
        <w:rPr>
          <w:lang w:eastAsia="zh-CN"/>
        </w:rPr>
        <w:tab/>
        <w:t>R4-2501577 CA_n40A-n41C and CA_n41C-n79A MSD, Qualcomm France</w:t>
      </w:r>
      <w:r w:rsidR="006B21A9">
        <w:rPr>
          <w:lang w:eastAsia="zh-CN"/>
        </w:rPr>
        <w:t>, RAN4#114</w:t>
      </w:r>
    </w:p>
    <w:p w14:paraId="6AB2E13B" w14:textId="40D02A13" w:rsidR="0028332C" w:rsidRDefault="0028332C" w:rsidP="00E51EAA">
      <w:pPr>
        <w:spacing w:after="0"/>
        <w:ind w:left="564" w:hanging="564"/>
        <w:rPr>
          <w:lang w:eastAsia="zh-CN"/>
        </w:rPr>
      </w:pPr>
      <w:r>
        <w:rPr>
          <w:lang w:eastAsia="zh-CN"/>
        </w:rPr>
        <w:t>[2]</w:t>
      </w:r>
      <w:r w:rsidR="00E51EAA">
        <w:rPr>
          <w:lang w:eastAsia="zh-CN"/>
        </w:rPr>
        <w:t xml:space="preserve"> </w:t>
      </w:r>
      <w:r>
        <w:rPr>
          <w:lang w:eastAsia="zh-CN"/>
        </w:rPr>
        <w:t xml:space="preserve">R4-2501435 Discussion on UL CA_n41C MSD test point and its capture in TS, Huawei, </w:t>
      </w:r>
      <w:proofErr w:type="spellStart"/>
      <w:r>
        <w:rPr>
          <w:lang w:eastAsia="zh-CN"/>
        </w:rPr>
        <w:t>HiSilicon</w:t>
      </w:r>
      <w:proofErr w:type="spellEnd"/>
      <w:r w:rsidR="006B21A9">
        <w:rPr>
          <w:lang w:eastAsia="zh-CN"/>
        </w:rPr>
        <w:t>, RAN4#114</w:t>
      </w:r>
    </w:p>
    <w:p w14:paraId="192EB5FE" w14:textId="171FDB3A" w:rsidR="0028332C" w:rsidRDefault="0028332C" w:rsidP="006B21A9">
      <w:pPr>
        <w:spacing w:after="0"/>
        <w:ind w:left="564" w:hanging="564"/>
        <w:rPr>
          <w:lang w:eastAsia="zh-CN"/>
        </w:rPr>
      </w:pPr>
      <w:r>
        <w:rPr>
          <w:lang w:eastAsia="zh-CN"/>
        </w:rPr>
        <w:t xml:space="preserve">[3] R4-2500461 Additional test points for CA_n40A-n41C and CA_n41C-n79A with n41C UL, Skyworks Solutions </w:t>
      </w:r>
      <w:proofErr w:type="gramStart"/>
      <w:r>
        <w:rPr>
          <w:lang w:eastAsia="zh-CN"/>
        </w:rPr>
        <w:t>Inc</w:t>
      </w:r>
      <w:r w:rsidR="006B21A9" w:rsidRPr="006B21A9">
        <w:rPr>
          <w:lang w:eastAsia="zh-CN"/>
        </w:rPr>
        <w:t xml:space="preserve"> </w:t>
      </w:r>
      <w:r w:rsidR="006B21A9">
        <w:rPr>
          <w:lang w:eastAsia="zh-CN"/>
        </w:rPr>
        <w:t>,</w:t>
      </w:r>
      <w:proofErr w:type="gramEnd"/>
      <w:r w:rsidR="006B21A9">
        <w:rPr>
          <w:lang w:eastAsia="zh-CN"/>
        </w:rPr>
        <w:t xml:space="preserve"> RAN4#114</w:t>
      </w:r>
    </w:p>
    <w:p w14:paraId="315579F5" w14:textId="5FC867CC" w:rsidR="00DB4770" w:rsidRDefault="00B308D7" w:rsidP="006B21A9">
      <w:pPr>
        <w:spacing w:after="0"/>
        <w:ind w:left="564" w:hanging="564"/>
        <w:rPr>
          <w:lang w:eastAsia="zh-CN"/>
        </w:rPr>
      </w:pPr>
      <w:r w:rsidRPr="00B308D7">
        <w:rPr>
          <w:lang w:eastAsia="zh-CN"/>
        </w:rPr>
        <w:t>[</w:t>
      </w:r>
      <w:r>
        <w:rPr>
          <w:lang w:eastAsia="zh-CN"/>
        </w:rPr>
        <w:t>4</w:t>
      </w:r>
      <w:r w:rsidRPr="00B308D7">
        <w:rPr>
          <w:lang w:eastAsia="zh-CN"/>
        </w:rPr>
        <w:t xml:space="preserve">] R4-2419037 Discussion on MSD for CA_n40A-n41C with intra-band UL CA_n41C, Huawei, </w:t>
      </w:r>
      <w:proofErr w:type="spellStart"/>
      <w:r w:rsidRPr="00B308D7">
        <w:rPr>
          <w:lang w:eastAsia="zh-CN"/>
        </w:rPr>
        <w:t>HiSilicon</w:t>
      </w:r>
      <w:proofErr w:type="spellEnd"/>
      <w:r w:rsidRPr="00B308D7">
        <w:rPr>
          <w:lang w:eastAsia="zh-CN"/>
        </w:rPr>
        <w:t>, RAN4#113</w:t>
      </w:r>
    </w:p>
    <w:p w14:paraId="2642F0BA" w14:textId="3BB3CE6E" w:rsidR="00B308D7" w:rsidRPr="00B308D7" w:rsidRDefault="00B308D7" w:rsidP="006B21A9">
      <w:pPr>
        <w:spacing w:after="0"/>
        <w:ind w:left="564" w:hanging="564"/>
        <w:rPr>
          <w:lang w:eastAsia="zh-CN"/>
        </w:rPr>
      </w:pPr>
      <w:r w:rsidRPr="00B308D7">
        <w:rPr>
          <w:lang w:eastAsia="zh-CN"/>
        </w:rPr>
        <w:t>[</w:t>
      </w:r>
      <w:r>
        <w:rPr>
          <w:lang w:eastAsia="zh-CN"/>
        </w:rPr>
        <w:t>5</w:t>
      </w:r>
      <w:r w:rsidRPr="00B308D7">
        <w:rPr>
          <w:lang w:eastAsia="zh-CN"/>
        </w:rPr>
        <w:t xml:space="preserve">] R4-2419038 Discussion on MSD for CA_n41C-n79A with intra-band UL CA_n41C, Huawei, </w:t>
      </w:r>
      <w:proofErr w:type="spellStart"/>
      <w:r w:rsidRPr="00B308D7">
        <w:rPr>
          <w:lang w:eastAsia="zh-CN"/>
        </w:rPr>
        <w:t>HiSilicon</w:t>
      </w:r>
      <w:proofErr w:type="spellEnd"/>
      <w:r w:rsidRPr="00B308D7">
        <w:rPr>
          <w:lang w:eastAsia="zh-CN"/>
        </w:rPr>
        <w:t>, RAN4#113</w:t>
      </w:r>
    </w:p>
    <w:sectPr w:rsidR="00B308D7" w:rsidRPr="00B308D7"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6F4C" w14:textId="77777777" w:rsidR="00CD0885" w:rsidRDefault="00CD0885">
      <w:r>
        <w:separator/>
      </w:r>
    </w:p>
  </w:endnote>
  <w:endnote w:type="continuationSeparator" w:id="0">
    <w:p w14:paraId="281A3C49" w14:textId="77777777" w:rsidR="00CD0885" w:rsidRDefault="00CD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39B5" w14:textId="77777777" w:rsidR="00CD0885" w:rsidRDefault="00CD0885">
      <w:r>
        <w:separator/>
      </w:r>
    </w:p>
  </w:footnote>
  <w:footnote w:type="continuationSeparator" w:id="0">
    <w:p w14:paraId="6B0A43DB" w14:textId="77777777" w:rsidR="00CD0885" w:rsidRDefault="00CD0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11523703"/>
    <w:multiLevelType w:val="hybridMultilevel"/>
    <w:tmpl w:val="8550F22E"/>
    <w:lvl w:ilvl="0" w:tplc="484E42F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475E9F"/>
    <w:multiLevelType w:val="hybridMultilevel"/>
    <w:tmpl w:val="8C8A1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2090D"/>
    <w:multiLevelType w:val="hybridMultilevel"/>
    <w:tmpl w:val="D5D0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065905"/>
    <w:multiLevelType w:val="hybridMultilevel"/>
    <w:tmpl w:val="53241C8C"/>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SimSun"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92551EF"/>
    <w:multiLevelType w:val="hybridMultilevel"/>
    <w:tmpl w:val="66F2B7F2"/>
    <w:lvl w:ilvl="0" w:tplc="FFFFFFFF">
      <w:start w:val="1"/>
      <w:numFmt w:val="bullet"/>
      <w:lvlText w:val=""/>
      <w:lvlJc w:val="left"/>
      <w:pPr>
        <w:ind w:left="1854" w:hanging="420"/>
      </w:pPr>
      <w:rPr>
        <w:rFonts w:ascii="Symbol" w:hAnsi="Symbol" w:hint="default"/>
      </w:rPr>
    </w:lvl>
    <w:lvl w:ilvl="1" w:tplc="4606DD9A">
      <w:start w:val="4"/>
      <w:numFmt w:val="bullet"/>
      <w:lvlText w:val="-"/>
      <w:lvlJc w:val="left"/>
      <w:pPr>
        <w:ind w:left="2274" w:hanging="420"/>
      </w:pPr>
      <w:rPr>
        <w:rFonts w:ascii="Arial" w:eastAsia="Times New Roman" w:hAnsi="Arial" w:cs="Arial"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9" w15:restartNumberingAfterBreak="0">
    <w:nsid w:val="792E258E"/>
    <w:multiLevelType w:val="hybridMultilevel"/>
    <w:tmpl w:val="DD102756"/>
    <w:lvl w:ilvl="0" w:tplc="FFFFFFFF">
      <w:start w:val="2"/>
      <w:numFmt w:val="bullet"/>
      <w:lvlText w:val="-"/>
      <w:lvlJc w:val="left"/>
      <w:pPr>
        <w:ind w:left="360" w:hanging="360"/>
      </w:pPr>
      <w:rPr>
        <w:rFonts w:ascii="Times New Roman" w:eastAsia="SimSun" w:hAnsi="Times New Roman" w:cs="Times New Roman" w:hint="default"/>
        <w:sz w:val="20"/>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840121935">
    <w:abstractNumId w:val="6"/>
  </w:num>
  <w:num w:numId="2" w16cid:durableId="598370590">
    <w:abstractNumId w:val="2"/>
  </w:num>
  <w:num w:numId="3" w16cid:durableId="682249501">
    <w:abstractNumId w:val="9"/>
  </w:num>
  <w:num w:numId="4" w16cid:durableId="202333939">
    <w:abstractNumId w:val="7"/>
  </w:num>
  <w:num w:numId="5" w16cid:durableId="1120609652">
    <w:abstractNumId w:val="8"/>
  </w:num>
  <w:num w:numId="6" w16cid:durableId="667950056">
    <w:abstractNumId w:val="5"/>
  </w:num>
  <w:num w:numId="7" w16cid:durableId="2054648196">
    <w:abstractNumId w:val="1"/>
  </w:num>
  <w:num w:numId="8" w16cid:durableId="193883874">
    <w:abstractNumId w:val="0"/>
  </w:num>
  <w:num w:numId="9" w16cid:durableId="1528984587">
    <w:abstractNumId w:val="3"/>
  </w:num>
  <w:num w:numId="10" w16cid:durableId="5242889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20B5E"/>
    <w:rsid w:val="00020C56"/>
    <w:rsid w:val="00021783"/>
    <w:rsid w:val="00022ECB"/>
    <w:rsid w:val="00023657"/>
    <w:rsid w:val="00025138"/>
    <w:rsid w:val="00026ACC"/>
    <w:rsid w:val="00027199"/>
    <w:rsid w:val="0002756C"/>
    <w:rsid w:val="00027F92"/>
    <w:rsid w:val="0003171D"/>
    <w:rsid w:val="00031C1D"/>
    <w:rsid w:val="00031E62"/>
    <w:rsid w:val="00034814"/>
    <w:rsid w:val="00035C50"/>
    <w:rsid w:val="00035E28"/>
    <w:rsid w:val="00036651"/>
    <w:rsid w:val="00037743"/>
    <w:rsid w:val="0004246B"/>
    <w:rsid w:val="000457A1"/>
    <w:rsid w:val="00050001"/>
    <w:rsid w:val="00051315"/>
    <w:rsid w:val="00052041"/>
    <w:rsid w:val="00052627"/>
    <w:rsid w:val="00052D1A"/>
    <w:rsid w:val="0005326A"/>
    <w:rsid w:val="0005657A"/>
    <w:rsid w:val="00062038"/>
    <w:rsid w:val="0006266D"/>
    <w:rsid w:val="00062B81"/>
    <w:rsid w:val="00065506"/>
    <w:rsid w:val="000662F5"/>
    <w:rsid w:val="000663D3"/>
    <w:rsid w:val="00070AB0"/>
    <w:rsid w:val="000727EF"/>
    <w:rsid w:val="0007382E"/>
    <w:rsid w:val="00074372"/>
    <w:rsid w:val="00074391"/>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B6D"/>
    <w:rsid w:val="00093E7E"/>
    <w:rsid w:val="00094DDC"/>
    <w:rsid w:val="00094F48"/>
    <w:rsid w:val="0009703A"/>
    <w:rsid w:val="000A07D0"/>
    <w:rsid w:val="000A1830"/>
    <w:rsid w:val="000A20F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6CFC"/>
    <w:rsid w:val="000D7A9B"/>
    <w:rsid w:val="000E0396"/>
    <w:rsid w:val="000E0DE9"/>
    <w:rsid w:val="000E19F1"/>
    <w:rsid w:val="000E5259"/>
    <w:rsid w:val="000E537B"/>
    <w:rsid w:val="000E57D0"/>
    <w:rsid w:val="000E616F"/>
    <w:rsid w:val="000E7858"/>
    <w:rsid w:val="000F39CA"/>
    <w:rsid w:val="000F5B7A"/>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48B4"/>
    <w:rsid w:val="00136D4C"/>
    <w:rsid w:val="001409F9"/>
    <w:rsid w:val="00141184"/>
    <w:rsid w:val="00141872"/>
    <w:rsid w:val="001423FE"/>
    <w:rsid w:val="00142538"/>
    <w:rsid w:val="00142BB9"/>
    <w:rsid w:val="00143115"/>
    <w:rsid w:val="0014480C"/>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6493"/>
    <w:rsid w:val="00177E6D"/>
    <w:rsid w:val="00180E09"/>
    <w:rsid w:val="00181378"/>
    <w:rsid w:val="0018321B"/>
    <w:rsid w:val="0018344B"/>
    <w:rsid w:val="0018349A"/>
    <w:rsid w:val="00183D4C"/>
    <w:rsid w:val="00183F6D"/>
    <w:rsid w:val="0018650D"/>
    <w:rsid w:val="0018670E"/>
    <w:rsid w:val="0018684D"/>
    <w:rsid w:val="00186DE3"/>
    <w:rsid w:val="00187467"/>
    <w:rsid w:val="00187978"/>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14E1"/>
    <w:rsid w:val="001B1766"/>
    <w:rsid w:val="001B17C9"/>
    <w:rsid w:val="001B6A18"/>
    <w:rsid w:val="001B72E8"/>
    <w:rsid w:val="001B7435"/>
    <w:rsid w:val="001B7991"/>
    <w:rsid w:val="001B7A12"/>
    <w:rsid w:val="001C1409"/>
    <w:rsid w:val="001C1CC8"/>
    <w:rsid w:val="001C1D94"/>
    <w:rsid w:val="001C2AE6"/>
    <w:rsid w:val="001C49D2"/>
    <w:rsid w:val="001C4A89"/>
    <w:rsid w:val="001C542A"/>
    <w:rsid w:val="001C5F2F"/>
    <w:rsid w:val="001C6177"/>
    <w:rsid w:val="001D0363"/>
    <w:rsid w:val="001D0D5A"/>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1891"/>
    <w:rsid w:val="00242AF7"/>
    <w:rsid w:val="0024331D"/>
    <w:rsid w:val="002435CA"/>
    <w:rsid w:val="0024469F"/>
    <w:rsid w:val="002453FC"/>
    <w:rsid w:val="00245C76"/>
    <w:rsid w:val="0024752D"/>
    <w:rsid w:val="0025010D"/>
    <w:rsid w:val="00250B5B"/>
    <w:rsid w:val="0025131B"/>
    <w:rsid w:val="00252DB8"/>
    <w:rsid w:val="002537B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2213"/>
    <w:rsid w:val="00282611"/>
    <w:rsid w:val="0028332C"/>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317F"/>
    <w:rsid w:val="002A385E"/>
    <w:rsid w:val="002A4CD0"/>
    <w:rsid w:val="002A4D00"/>
    <w:rsid w:val="002A504A"/>
    <w:rsid w:val="002A5731"/>
    <w:rsid w:val="002A7DA6"/>
    <w:rsid w:val="002B1572"/>
    <w:rsid w:val="002B1FD9"/>
    <w:rsid w:val="002B516C"/>
    <w:rsid w:val="002B5E1D"/>
    <w:rsid w:val="002B60C1"/>
    <w:rsid w:val="002B6CEF"/>
    <w:rsid w:val="002C4149"/>
    <w:rsid w:val="002C4268"/>
    <w:rsid w:val="002C4B52"/>
    <w:rsid w:val="002C4D37"/>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3022A5"/>
    <w:rsid w:val="0030242D"/>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55E"/>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A75"/>
    <w:rsid w:val="004573F3"/>
    <w:rsid w:val="00460289"/>
    <w:rsid w:val="00460988"/>
    <w:rsid w:val="00461E39"/>
    <w:rsid w:val="00462D3A"/>
    <w:rsid w:val="00463521"/>
    <w:rsid w:val="00463939"/>
    <w:rsid w:val="00463F1F"/>
    <w:rsid w:val="004676D9"/>
    <w:rsid w:val="004678C1"/>
    <w:rsid w:val="00467C13"/>
    <w:rsid w:val="00467F70"/>
    <w:rsid w:val="00471125"/>
    <w:rsid w:val="00471F07"/>
    <w:rsid w:val="0047404E"/>
    <w:rsid w:val="0047437A"/>
    <w:rsid w:val="00480218"/>
    <w:rsid w:val="00480E42"/>
    <w:rsid w:val="004815B4"/>
    <w:rsid w:val="00481732"/>
    <w:rsid w:val="00484C5D"/>
    <w:rsid w:val="0048543E"/>
    <w:rsid w:val="0048579A"/>
    <w:rsid w:val="004868C1"/>
    <w:rsid w:val="0048750F"/>
    <w:rsid w:val="00487B5B"/>
    <w:rsid w:val="00490B85"/>
    <w:rsid w:val="004939C6"/>
    <w:rsid w:val="00493D6E"/>
    <w:rsid w:val="0049418C"/>
    <w:rsid w:val="0049537D"/>
    <w:rsid w:val="00495398"/>
    <w:rsid w:val="004A17E9"/>
    <w:rsid w:val="004A495F"/>
    <w:rsid w:val="004A6ADC"/>
    <w:rsid w:val="004A7544"/>
    <w:rsid w:val="004B2262"/>
    <w:rsid w:val="004B2E2F"/>
    <w:rsid w:val="004B6815"/>
    <w:rsid w:val="004B6B0F"/>
    <w:rsid w:val="004B6DBF"/>
    <w:rsid w:val="004B769D"/>
    <w:rsid w:val="004C0BF0"/>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5DC"/>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479A"/>
    <w:rsid w:val="005457EF"/>
    <w:rsid w:val="0055080B"/>
    <w:rsid w:val="00551397"/>
    <w:rsid w:val="00551F40"/>
    <w:rsid w:val="005545C2"/>
    <w:rsid w:val="00554DB6"/>
    <w:rsid w:val="005557F0"/>
    <w:rsid w:val="00555A18"/>
    <w:rsid w:val="0055758C"/>
    <w:rsid w:val="0056012C"/>
    <w:rsid w:val="00560FFD"/>
    <w:rsid w:val="00562530"/>
    <w:rsid w:val="005625E1"/>
    <w:rsid w:val="00563704"/>
    <w:rsid w:val="00564BDE"/>
    <w:rsid w:val="0056662D"/>
    <w:rsid w:val="00570809"/>
    <w:rsid w:val="0057131B"/>
    <w:rsid w:val="00571777"/>
    <w:rsid w:val="0057292C"/>
    <w:rsid w:val="00576A9D"/>
    <w:rsid w:val="00580FC7"/>
    <w:rsid w:val="00580FF5"/>
    <w:rsid w:val="0058215E"/>
    <w:rsid w:val="005821E1"/>
    <w:rsid w:val="0058391F"/>
    <w:rsid w:val="00583ABD"/>
    <w:rsid w:val="00584416"/>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582"/>
    <w:rsid w:val="005D7AF8"/>
    <w:rsid w:val="005E134B"/>
    <w:rsid w:val="005E17BF"/>
    <w:rsid w:val="005E2D34"/>
    <w:rsid w:val="005E360F"/>
    <w:rsid w:val="005E366A"/>
    <w:rsid w:val="005E3A29"/>
    <w:rsid w:val="005E3B0E"/>
    <w:rsid w:val="005E7383"/>
    <w:rsid w:val="005F0D66"/>
    <w:rsid w:val="005F10E3"/>
    <w:rsid w:val="005F18CB"/>
    <w:rsid w:val="005F2145"/>
    <w:rsid w:val="005F3F72"/>
    <w:rsid w:val="005F5786"/>
    <w:rsid w:val="005F6DA4"/>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4AA9"/>
    <w:rsid w:val="00695D85"/>
    <w:rsid w:val="006A0450"/>
    <w:rsid w:val="006A30A2"/>
    <w:rsid w:val="006A3C89"/>
    <w:rsid w:val="006A5175"/>
    <w:rsid w:val="006A5B8D"/>
    <w:rsid w:val="006A6945"/>
    <w:rsid w:val="006A6D23"/>
    <w:rsid w:val="006A70CF"/>
    <w:rsid w:val="006B21A9"/>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C11"/>
    <w:rsid w:val="006F4935"/>
    <w:rsid w:val="006F588B"/>
    <w:rsid w:val="006F6C26"/>
    <w:rsid w:val="006F705E"/>
    <w:rsid w:val="006F7C0C"/>
    <w:rsid w:val="00700755"/>
    <w:rsid w:val="00701F8B"/>
    <w:rsid w:val="00701F9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2FD4"/>
    <w:rsid w:val="0072464C"/>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40A35"/>
    <w:rsid w:val="007419C5"/>
    <w:rsid w:val="0074277E"/>
    <w:rsid w:val="007460AC"/>
    <w:rsid w:val="00751B0B"/>
    <w:rsid w:val="007520B4"/>
    <w:rsid w:val="00754FBB"/>
    <w:rsid w:val="0075653D"/>
    <w:rsid w:val="00756B34"/>
    <w:rsid w:val="007619C5"/>
    <w:rsid w:val="007629B7"/>
    <w:rsid w:val="00763457"/>
    <w:rsid w:val="007635C6"/>
    <w:rsid w:val="007655D5"/>
    <w:rsid w:val="007724AE"/>
    <w:rsid w:val="00772E4C"/>
    <w:rsid w:val="00775266"/>
    <w:rsid w:val="00775342"/>
    <w:rsid w:val="007763C1"/>
    <w:rsid w:val="00777D2D"/>
    <w:rsid w:val="00777E82"/>
    <w:rsid w:val="0078134E"/>
    <w:rsid w:val="00781359"/>
    <w:rsid w:val="00781F93"/>
    <w:rsid w:val="00782987"/>
    <w:rsid w:val="00786921"/>
    <w:rsid w:val="00787C68"/>
    <w:rsid w:val="00791CC3"/>
    <w:rsid w:val="007934A3"/>
    <w:rsid w:val="0079379E"/>
    <w:rsid w:val="00796644"/>
    <w:rsid w:val="00796934"/>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6A08"/>
    <w:rsid w:val="007B709B"/>
    <w:rsid w:val="007C0EA3"/>
    <w:rsid w:val="007C1343"/>
    <w:rsid w:val="007C38DD"/>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310"/>
    <w:rsid w:val="00832DB3"/>
    <w:rsid w:val="00834633"/>
    <w:rsid w:val="00834AA8"/>
    <w:rsid w:val="008355EA"/>
    <w:rsid w:val="0083671C"/>
    <w:rsid w:val="00836EAF"/>
    <w:rsid w:val="00837458"/>
    <w:rsid w:val="008375E6"/>
    <w:rsid w:val="00837AAE"/>
    <w:rsid w:val="00840858"/>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6A8"/>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51C9"/>
    <w:rsid w:val="008A5778"/>
    <w:rsid w:val="008A6AFF"/>
    <w:rsid w:val="008A7916"/>
    <w:rsid w:val="008B0EC0"/>
    <w:rsid w:val="008B1F1F"/>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F2DD9"/>
    <w:rsid w:val="008F4DD1"/>
    <w:rsid w:val="008F5E99"/>
    <w:rsid w:val="008F6056"/>
    <w:rsid w:val="0090155E"/>
    <w:rsid w:val="0090192E"/>
    <w:rsid w:val="00902798"/>
    <w:rsid w:val="00902C07"/>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76D"/>
    <w:rsid w:val="00933D12"/>
    <w:rsid w:val="009356E6"/>
    <w:rsid w:val="00937065"/>
    <w:rsid w:val="00940285"/>
    <w:rsid w:val="009415B0"/>
    <w:rsid w:val="00941C5A"/>
    <w:rsid w:val="0094373E"/>
    <w:rsid w:val="00945E22"/>
    <w:rsid w:val="00947E7E"/>
    <w:rsid w:val="00950DC3"/>
    <w:rsid w:val="0095139A"/>
    <w:rsid w:val="00953E16"/>
    <w:rsid w:val="009542AC"/>
    <w:rsid w:val="0095580F"/>
    <w:rsid w:val="00955C2A"/>
    <w:rsid w:val="0095623B"/>
    <w:rsid w:val="009611D2"/>
    <w:rsid w:val="00961BB2"/>
    <w:rsid w:val="00962108"/>
    <w:rsid w:val="009638D6"/>
    <w:rsid w:val="00965F94"/>
    <w:rsid w:val="00966989"/>
    <w:rsid w:val="0096702F"/>
    <w:rsid w:val="0096714F"/>
    <w:rsid w:val="00970402"/>
    <w:rsid w:val="0097408E"/>
    <w:rsid w:val="00974BB2"/>
    <w:rsid w:val="00974C9A"/>
    <w:rsid w:val="00974F32"/>
    <w:rsid w:val="00974FA7"/>
    <w:rsid w:val="0097517F"/>
    <w:rsid w:val="009756B1"/>
    <w:rsid w:val="009756E5"/>
    <w:rsid w:val="00977A8C"/>
    <w:rsid w:val="00983910"/>
    <w:rsid w:val="0098693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11B4"/>
    <w:rsid w:val="00A223CF"/>
    <w:rsid w:val="00A2315F"/>
    <w:rsid w:val="00A23856"/>
    <w:rsid w:val="00A2409D"/>
    <w:rsid w:val="00A240B5"/>
    <w:rsid w:val="00A246EB"/>
    <w:rsid w:val="00A24FB6"/>
    <w:rsid w:val="00A26ABA"/>
    <w:rsid w:val="00A27923"/>
    <w:rsid w:val="00A324DF"/>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7B1C"/>
    <w:rsid w:val="00A604A4"/>
    <w:rsid w:val="00A60F00"/>
    <w:rsid w:val="00A61B7D"/>
    <w:rsid w:val="00A6605B"/>
    <w:rsid w:val="00A66ADC"/>
    <w:rsid w:val="00A67727"/>
    <w:rsid w:val="00A7147D"/>
    <w:rsid w:val="00A728A1"/>
    <w:rsid w:val="00A739F8"/>
    <w:rsid w:val="00A74D8B"/>
    <w:rsid w:val="00A7774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323"/>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0BC"/>
    <w:rsid w:val="00B21812"/>
    <w:rsid w:val="00B218E3"/>
    <w:rsid w:val="00B225B8"/>
    <w:rsid w:val="00B22736"/>
    <w:rsid w:val="00B23C78"/>
    <w:rsid w:val="00B24698"/>
    <w:rsid w:val="00B2472D"/>
    <w:rsid w:val="00B24CA0"/>
    <w:rsid w:val="00B2549F"/>
    <w:rsid w:val="00B306C4"/>
    <w:rsid w:val="00B308D7"/>
    <w:rsid w:val="00B31784"/>
    <w:rsid w:val="00B31B62"/>
    <w:rsid w:val="00B366EB"/>
    <w:rsid w:val="00B4108D"/>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2B0"/>
    <w:rsid w:val="00B625B1"/>
    <w:rsid w:val="00B625CC"/>
    <w:rsid w:val="00B633AE"/>
    <w:rsid w:val="00B63625"/>
    <w:rsid w:val="00B63CA5"/>
    <w:rsid w:val="00B6403F"/>
    <w:rsid w:val="00B6645A"/>
    <w:rsid w:val="00B665D2"/>
    <w:rsid w:val="00B66E3C"/>
    <w:rsid w:val="00B6737C"/>
    <w:rsid w:val="00B7214D"/>
    <w:rsid w:val="00B74372"/>
    <w:rsid w:val="00B7473E"/>
    <w:rsid w:val="00B747E0"/>
    <w:rsid w:val="00B74D3B"/>
    <w:rsid w:val="00B75226"/>
    <w:rsid w:val="00B75525"/>
    <w:rsid w:val="00B76B02"/>
    <w:rsid w:val="00B77AE6"/>
    <w:rsid w:val="00B80283"/>
    <w:rsid w:val="00B8095F"/>
    <w:rsid w:val="00B80B0C"/>
    <w:rsid w:val="00B80B11"/>
    <w:rsid w:val="00B81FFE"/>
    <w:rsid w:val="00B82D64"/>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5E15"/>
    <w:rsid w:val="00BD6404"/>
    <w:rsid w:val="00BD66B3"/>
    <w:rsid w:val="00BE0393"/>
    <w:rsid w:val="00BE0DE8"/>
    <w:rsid w:val="00BE10E8"/>
    <w:rsid w:val="00BE33AE"/>
    <w:rsid w:val="00BE5510"/>
    <w:rsid w:val="00BE5994"/>
    <w:rsid w:val="00BE5B90"/>
    <w:rsid w:val="00BF046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404C3"/>
    <w:rsid w:val="00C416E0"/>
    <w:rsid w:val="00C42018"/>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6AC9"/>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354"/>
    <w:rsid w:val="00C86ABA"/>
    <w:rsid w:val="00C87C8A"/>
    <w:rsid w:val="00C91BE0"/>
    <w:rsid w:val="00C9301E"/>
    <w:rsid w:val="00C943F3"/>
    <w:rsid w:val="00C95CC0"/>
    <w:rsid w:val="00CA056D"/>
    <w:rsid w:val="00CA08C6"/>
    <w:rsid w:val="00CA0A77"/>
    <w:rsid w:val="00CA114D"/>
    <w:rsid w:val="00CA23CB"/>
    <w:rsid w:val="00CA2729"/>
    <w:rsid w:val="00CA3057"/>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0885"/>
    <w:rsid w:val="00CD307E"/>
    <w:rsid w:val="00CD3736"/>
    <w:rsid w:val="00CD47E2"/>
    <w:rsid w:val="00CD497E"/>
    <w:rsid w:val="00CD4B08"/>
    <w:rsid w:val="00CD51CC"/>
    <w:rsid w:val="00CD629F"/>
    <w:rsid w:val="00CD6A1B"/>
    <w:rsid w:val="00CD6A86"/>
    <w:rsid w:val="00CE0A7F"/>
    <w:rsid w:val="00CE1718"/>
    <w:rsid w:val="00CE50F3"/>
    <w:rsid w:val="00CE5AF9"/>
    <w:rsid w:val="00CE6F26"/>
    <w:rsid w:val="00CE6FE5"/>
    <w:rsid w:val="00CF0411"/>
    <w:rsid w:val="00CF0D4F"/>
    <w:rsid w:val="00CF1F13"/>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4BDB"/>
    <w:rsid w:val="00D15975"/>
    <w:rsid w:val="00D20B39"/>
    <w:rsid w:val="00D251D2"/>
    <w:rsid w:val="00D308CB"/>
    <w:rsid w:val="00D3188C"/>
    <w:rsid w:val="00D33A40"/>
    <w:rsid w:val="00D33FE5"/>
    <w:rsid w:val="00D35A77"/>
    <w:rsid w:val="00D35F9B"/>
    <w:rsid w:val="00D36B69"/>
    <w:rsid w:val="00D40025"/>
    <w:rsid w:val="00D408DD"/>
    <w:rsid w:val="00D45D72"/>
    <w:rsid w:val="00D47BE4"/>
    <w:rsid w:val="00D50A10"/>
    <w:rsid w:val="00D520E4"/>
    <w:rsid w:val="00D529CD"/>
    <w:rsid w:val="00D52F44"/>
    <w:rsid w:val="00D53A38"/>
    <w:rsid w:val="00D53E07"/>
    <w:rsid w:val="00D56680"/>
    <w:rsid w:val="00D575DD"/>
    <w:rsid w:val="00D57DFA"/>
    <w:rsid w:val="00D60EBE"/>
    <w:rsid w:val="00D61398"/>
    <w:rsid w:val="00D6202F"/>
    <w:rsid w:val="00D65C22"/>
    <w:rsid w:val="00D6643B"/>
    <w:rsid w:val="00D67FCF"/>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3A86"/>
    <w:rsid w:val="00DA3CB8"/>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72E4"/>
    <w:rsid w:val="00DD76FD"/>
    <w:rsid w:val="00DE1351"/>
    <w:rsid w:val="00DE268E"/>
    <w:rsid w:val="00DE31F0"/>
    <w:rsid w:val="00DE3769"/>
    <w:rsid w:val="00DE3791"/>
    <w:rsid w:val="00DE3D1C"/>
    <w:rsid w:val="00DE6273"/>
    <w:rsid w:val="00DE7DC9"/>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63"/>
    <w:rsid w:val="00E16ADF"/>
    <w:rsid w:val="00E16EF0"/>
    <w:rsid w:val="00E17054"/>
    <w:rsid w:val="00E1713D"/>
    <w:rsid w:val="00E200B3"/>
    <w:rsid w:val="00E202FF"/>
    <w:rsid w:val="00E20A43"/>
    <w:rsid w:val="00E21267"/>
    <w:rsid w:val="00E22DE6"/>
    <w:rsid w:val="00E23898"/>
    <w:rsid w:val="00E25215"/>
    <w:rsid w:val="00E255FD"/>
    <w:rsid w:val="00E26620"/>
    <w:rsid w:val="00E2791D"/>
    <w:rsid w:val="00E319F1"/>
    <w:rsid w:val="00E33CD2"/>
    <w:rsid w:val="00E35134"/>
    <w:rsid w:val="00E357BD"/>
    <w:rsid w:val="00E40E90"/>
    <w:rsid w:val="00E41794"/>
    <w:rsid w:val="00E41CF7"/>
    <w:rsid w:val="00E426CC"/>
    <w:rsid w:val="00E42EF3"/>
    <w:rsid w:val="00E45C7E"/>
    <w:rsid w:val="00E5046B"/>
    <w:rsid w:val="00E51EAA"/>
    <w:rsid w:val="00E531EB"/>
    <w:rsid w:val="00E54411"/>
    <w:rsid w:val="00E54874"/>
    <w:rsid w:val="00E54B6F"/>
    <w:rsid w:val="00E55ACA"/>
    <w:rsid w:val="00E57B74"/>
    <w:rsid w:val="00E62A05"/>
    <w:rsid w:val="00E63215"/>
    <w:rsid w:val="00E650A1"/>
    <w:rsid w:val="00E65514"/>
    <w:rsid w:val="00E65BC6"/>
    <w:rsid w:val="00E661FF"/>
    <w:rsid w:val="00E700E5"/>
    <w:rsid w:val="00E7186D"/>
    <w:rsid w:val="00E726EB"/>
    <w:rsid w:val="00E72CF1"/>
    <w:rsid w:val="00E7437C"/>
    <w:rsid w:val="00E75DD1"/>
    <w:rsid w:val="00E764B0"/>
    <w:rsid w:val="00E76733"/>
    <w:rsid w:val="00E808A0"/>
    <w:rsid w:val="00E80B52"/>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15D3"/>
    <w:rsid w:val="00EA28A9"/>
    <w:rsid w:val="00EA2EFA"/>
    <w:rsid w:val="00EA32BC"/>
    <w:rsid w:val="00EA3899"/>
    <w:rsid w:val="00EA3B4F"/>
    <w:rsid w:val="00EA3C24"/>
    <w:rsid w:val="00EA484D"/>
    <w:rsid w:val="00EA73DF"/>
    <w:rsid w:val="00EA766B"/>
    <w:rsid w:val="00EB61AE"/>
    <w:rsid w:val="00EB61C5"/>
    <w:rsid w:val="00EB722D"/>
    <w:rsid w:val="00EB7316"/>
    <w:rsid w:val="00EC04FB"/>
    <w:rsid w:val="00EC20C2"/>
    <w:rsid w:val="00EC2F03"/>
    <w:rsid w:val="00EC322D"/>
    <w:rsid w:val="00EC4160"/>
    <w:rsid w:val="00EC6336"/>
    <w:rsid w:val="00EC669C"/>
    <w:rsid w:val="00EC7A41"/>
    <w:rsid w:val="00EC7B38"/>
    <w:rsid w:val="00ED1B4D"/>
    <w:rsid w:val="00ED1C2D"/>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679D"/>
    <w:rsid w:val="00F1682C"/>
    <w:rsid w:val="00F2067C"/>
    <w:rsid w:val="00F20B91"/>
    <w:rsid w:val="00F21139"/>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F3D"/>
    <w:rsid w:val="00FB07C4"/>
    <w:rsid w:val="00FB1035"/>
    <w:rsid w:val="00FB13D8"/>
    <w:rsid w:val="00FB27A4"/>
    <w:rsid w:val="00FB34AF"/>
    <w:rsid w:val="00FB37D5"/>
    <w:rsid w:val="00FB38D8"/>
    <w:rsid w:val="00FB3AF6"/>
    <w:rsid w:val="00FB43DA"/>
    <w:rsid w:val="00FB516F"/>
    <w:rsid w:val="00FB5E13"/>
    <w:rsid w:val="00FB661F"/>
    <w:rsid w:val="00FB714A"/>
    <w:rsid w:val="00FC051F"/>
    <w:rsid w:val="00FC06FF"/>
    <w:rsid w:val="00FC45F4"/>
    <w:rsid w:val="00FC5637"/>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603C"/>
    <w:rsid w:val="00FE6218"/>
    <w:rsid w:val="00FE622A"/>
    <w:rsid w:val="00FE6756"/>
    <w:rsid w:val="00FE768E"/>
    <w:rsid w:val="00FF0A60"/>
    <w:rsid w:val="00FF1FCB"/>
    <w:rsid w:val="00FF204A"/>
    <w:rsid w:val="00FF3693"/>
    <w:rsid w:val="00FF38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A239ABA-FE31-4185-9595-041AF0D6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97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339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cap3"/>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table" w:customStyle="1" w:styleId="1">
    <w:name w:val="网格型1"/>
    <w:basedOn w:val="TableNormal"/>
    <w:next w:val="TableGrid"/>
    <w:uiPriority w:val="39"/>
    <w:qFormat/>
    <w:rsid w:val="00B83B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E7673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E76733"/>
    <w:rPr>
      <w:rFonts w:asciiTheme="majorHAnsi" w:hAnsiTheme="majorHAnsi" w:cstheme="majorBidi"/>
      <w:b/>
      <w:bCs/>
      <w:sz w:val="32"/>
      <w:szCs w:val="32"/>
      <w:lang w:val="en-GB" w:eastAsia="en-US"/>
    </w:rPr>
  </w:style>
  <w:style w:type="table" w:customStyle="1" w:styleId="2">
    <w:name w:val="网格型2"/>
    <w:basedOn w:val="TableNormal"/>
    <w:next w:val="TableGrid"/>
    <w:uiPriority w:val="39"/>
    <w:qFormat/>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F87348"/>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9C1F55"/>
    <w:rPr>
      <w:rFonts w:ascii="Calibri" w:eastAsia="Calibri" w:hAnsi="Calibri"/>
      <w:sz w:val="22"/>
      <w:szCs w:val="22"/>
      <w:lang w:val="en-US" w:eastAsia="en-US"/>
    </w:rPr>
  </w:style>
  <w:style w:type="table" w:customStyle="1" w:styleId="TableGrid1">
    <w:name w:val="TableGrid1"/>
    <w:basedOn w:val="TableNormal"/>
    <w:next w:val="TableGrid"/>
    <w:uiPriority w:val="39"/>
    <w:qFormat/>
    <w:rsid w:val="00EC2F0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rsid w:val="002C4149"/>
    <w:pPr>
      <w:keepNext/>
      <w:keepLines/>
      <w:spacing w:after="60"/>
      <w:outlineLvl w:val="3"/>
    </w:pPr>
    <w:rPr>
      <w:b/>
      <w:color w:val="0070C0"/>
      <w:szCs w:val="18"/>
      <w:u w:val="single"/>
      <w:lang w:val="en-US" w:eastAsia="ko-KR"/>
    </w:rPr>
  </w:style>
  <w:style w:type="paragraph" w:customStyle="1" w:styleId="20">
    <w:name w:val="样式2"/>
    <w:basedOn w:val="11"/>
    <w:link w:val="22"/>
    <w:qFormat/>
    <w:rsid w:val="002C4149"/>
    <w:pPr>
      <w:spacing w:after="120"/>
    </w:pPr>
  </w:style>
  <w:style w:type="character" w:customStyle="1" w:styleId="12">
    <w:name w:val="样式1 字符"/>
    <w:basedOn w:val="DefaultParagraphFont"/>
    <w:link w:val="11"/>
    <w:rsid w:val="002C4149"/>
    <w:rPr>
      <w:b/>
      <w:color w:val="0070C0"/>
      <w:szCs w:val="18"/>
      <w:u w:val="single"/>
      <w:lang w:val="en-US" w:eastAsia="ko-KR"/>
    </w:rPr>
  </w:style>
  <w:style w:type="character" w:customStyle="1" w:styleId="22">
    <w:name w:val="样式2 字符"/>
    <w:basedOn w:val="12"/>
    <w:link w:val="20"/>
    <w:rsid w:val="002C4149"/>
    <w:rPr>
      <w:b/>
      <w:color w:val="0070C0"/>
      <w:szCs w:val="18"/>
      <w:u w:val="single"/>
      <w:lang w:val="en-US" w:eastAsia="ko-KR"/>
    </w:rPr>
  </w:style>
  <w:style w:type="table" w:customStyle="1" w:styleId="5">
    <w:name w:val="网格型5"/>
    <w:basedOn w:val="TableNormal"/>
    <w:next w:val="TableGrid"/>
    <w:uiPriority w:val="39"/>
    <w:rsid w:val="00A1581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qFormat/>
    <w:rsid w:val="0090192E"/>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character" w:customStyle="1" w:styleId="B2Char">
    <w:name w:val="B2 Char"/>
    <w:link w:val="B2"/>
    <w:qFormat/>
    <w:rsid w:val="00127A31"/>
    <w:rPr>
      <w:lang w:val="en-GB" w:eastAsia="en-US"/>
    </w:rPr>
  </w:style>
  <w:style w:type="character" w:customStyle="1" w:styleId="B3Char">
    <w:name w:val="B3 Char"/>
    <w:link w:val="B3"/>
    <w:qFormat/>
    <w:rsid w:val="00127A31"/>
    <w:rPr>
      <w:lang w:val="en-GB" w:eastAsia="en-US"/>
    </w:rPr>
  </w:style>
  <w:style w:type="table" w:customStyle="1" w:styleId="6">
    <w:name w:val="网格型6"/>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A728A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rsid w:val="00BB7635"/>
    <w:pPr>
      <w:keepLines/>
      <w:numPr>
        <w:numId w:val="4"/>
      </w:numPr>
      <w:spacing w:after="0"/>
    </w:pPr>
    <w:rPr>
      <w:rFonts w:eastAsia="MS Mincho"/>
    </w:rPr>
  </w:style>
  <w:style w:type="table" w:customStyle="1" w:styleId="110">
    <w:name w:val="网格型11"/>
    <w:basedOn w:val="TableNormal"/>
    <w:next w:val="TableGrid"/>
    <w:qFormat/>
    <w:rsid w:val="001D29A9"/>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7B38"/>
    <w:rPr>
      <w:kern w:val="2"/>
      <w:sz w:val="21"/>
    </w:rPr>
  </w:style>
  <w:style w:type="table" w:customStyle="1" w:styleId="120">
    <w:name w:val="网格型12"/>
    <w:basedOn w:val="TableNormal"/>
    <w:next w:val="TableGrid"/>
    <w:uiPriority w:val="39"/>
    <w:qFormat/>
    <w:rsid w:val="005B6FD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rsid w:val="005B6FD9"/>
    <w:rPr>
      <w:rFonts w:eastAsia="Times New Roman"/>
      <w:lang w:val="en-GB" w:eastAsia="en-GB"/>
    </w:rPr>
  </w:style>
  <w:style w:type="table" w:customStyle="1" w:styleId="TableGrid10">
    <w:name w:val="Table Grid1"/>
    <w:basedOn w:val="TableNormal"/>
    <w:next w:val="TableGrid"/>
    <w:qFormat/>
    <w:rsid w:val="00C23DF2"/>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42560">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9147070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68656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841919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D3F71-2F6D-4719-8479-C0B62BB8D5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867</Words>
  <Characters>4947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Laurent.Noel@skyworksinc.com</dc:creator>
  <cp:lastModifiedBy>Skyworks</cp:lastModifiedBy>
  <cp:revision>3</cp:revision>
  <cp:lastPrinted>2019-04-25T01:09:00Z</cp:lastPrinted>
  <dcterms:created xsi:type="dcterms:W3CDTF">2025-02-21T06:11:00Z</dcterms:created>
  <dcterms:modified xsi:type="dcterms:W3CDTF">2025-02-21T06:11:00Z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